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A0" w:rsidRDefault="009101A0" w:rsidP="00D6026C">
      <w:pPr>
        <w:pStyle w:val="BodyText"/>
        <w:jc w:val="both"/>
        <w:rPr>
          <w:rFonts w:ascii="Arial" w:hAnsi="Arial" w:cs="Arial"/>
          <w:bCs w:val="0"/>
          <w:sz w:val="24"/>
          <w:szCs w:val="24"/>
        </w:rPr>
      </w:pPr>
    </w:p>
    <w:p w:rsidR="00D6026C" w:rsidRPr="009101A0" w:rsidRDefault="00D6026C" w:rsidP="00D6026C">
      <w:pPr>
        <w:pStyle w:val="BodyText"/>
        <w:jc w:val="both"/>
        <w:rPr>
          <w:rFonts w:ascii="Arial" w:hAnsi="Arial" w:cs="Arial"/>
          <w:bCs w:val="0"/>
          <w:sz w:val="24"/>
          <w:szCs w:val="24"/>
        </w:rPr>
      </w:pPr>
      <w:r w:rsidRPr="009101A0">
        <w:rPr>
          <w:rFonts w:ascii="Arial" w:hAnsi="Arial" w:cs="Arial"/>
          <w:bCs w:val="0"/>
          <w:sz w:val="24"/>
          <w:szCs w:val="24"/>
        </w:rPr>
        <w:t>MĂSURILE DE MONITORIZARE ŞI RAPORTARE LA CONTRACTUL DE FINANŢARE</w:t>
      </w:r>
    </w:p>
    <w:p w:rsidR="001F14C1" w:rsidRPr="009101A0" w:rsidRDefault="001F14C1" w:rsidP="00D6026C">
      <w:pPr>
        <w:pStyle w:val="BodyText"/>
        <w:jc w:val="both"/>
        <w:rPr>
          <w:rFonts w:ascii="Arial" w:hAnsi="Arial" w:cs="Arial"/>
          <w:bCs w:val="0"/>
          <w:sz w:val="24"/>
          <w:szCs w:val="24"/>
        </w:rPr>
      </w:pPr>
      <w:r w:rsidRPr="009101A0">
        <w:rPr>
          <w:rFonts w:ascii="Arial" w:hAnsi="Arial" w:cs="Arial"/>
          <w:bCs w:val="0"/>
          <w:sz w:val="24"/>
          <w:szCs w:val="24"/>
        </w:rPr>
        <w:t>I. MONITORIZAREA</w:t>
      </w:r>
    </w:p>
    <w:p w:rsidR="00F47082" w:rsidRPr="009101A0" w:rsidRDefault="00BF4C64" w:rsidP="00F47082">
      <w:pPr>
        <w:pStyle w:val="BodyText"/>
        <w:jc w:val="both"/>
        <w:rPr>
          <w:rFonts w:ascii="Arial" w:hAnsi="Arial" w:cs="Arial"/>
          <w:b w:val="0"/>
          <w:bCs w:val="0"/>
          <w:sz w:val="24"/>
          <w:szCs w:val="24"/>
        </w:rPr>
      </w:pPr>
      <w:r w:rsidRPr="009101A0">
        <w:rPr>
          <w:rFonts w:ascii="Arial" w:hAnsi="Arial" w:cs="Arial"/>
          <w:bCs w:val="0"/>
          <w:sz w:val="24"/>
          <w:szCs w:val="24"/>
        </w:rPr>
        <w:t>1.</w:t>
      </w:r>
      <w:r w:rsidR="00E62671" w:rsidRPr="009101A0">
        <w:rPr>
          <w:rFonts w:ascii="Arial" w:hAnsi="Arial" w:cs="Arial"/>
          <w:bCs w:val="0"/>
          <w:sz w:val="24"/>
          <w:szCs w:val="24"/>
        </w:rPr>
        <w:t xml:space="preserve"> </w:t>
      </w:r>
      <w:r w:rsidR="00F47082" w:rsidRPr="009101A0">
        <w:rPr>
          <w:rFonts w:ascii="Arial" w:hAnsi="Arial" w:cs="Arial"/>
          <w:b w:val="0"/>
          <w:bCs w:val="0"/>
          <w:sz w:val="24"/>
          <w:szCs w:val="24"/>
        </w:rPr>
        <w:t>OP monitorizează progresul implementării proiectelor în raport cu rezultatele şi indicatorii prevăzuţi la nivel de program şi proiect şi pentru a identifica în timp util eventualele probleme astfel încât să poată fi adoptate măsuri corective.</w:t>
      </w:r>
    </w:p>
    <w:p w:rsidR="00A535F0" w:rsidRPr="009101A0" w:rsidRDefault="00BF4C64" w:rsidP="00F47082">
      <w:pPr>
        <w:pStyle w:val="BodyText"/>
        <w:jc w:val="both"/>
        <w:rPr>
          <w:rFonts w:ascii="Arial" w:hAnsi="Arial" w:cs="Arial"/>
          <w:b w:val="0"/>
          <w:bCs w:val="0"/>
          <w:sz w:val="24"/>
          <w:szCs w:val="24"/>
        </w:rPr>
      </w:pPr>
      <w:r w:rsidRPr="009101A0">
        <w:rPr>
          <w:rFonts w:ascii="Arial" w:hAnsi="Arial" w:cs="Arial"/>
          <w:bCs w:val="0"/>
          <w:sz w:val="24"/>
          <w:szCs w:val="24"/>
        </w:rPr>
        <w:t>2.</w:t>
      </w:r>
      <w:r w:rsidR="00E62671" w:rsidRPr="009101A0">
        <w:rPr>
          <w:rFonts w:ascii="Arial" w:hAnsi="Arial" w:cs="Arial"/>
          <w:bCs w:val="0"/>
          <w:sz w:val="24"/>
          <w:szCs w:val="24"/>
        </w:rPr>
        <w:t xml:space="preserve"> </w:t>
      </w:r>
      <w:r w:rsidR="00A535F0" w:rsidRPr="009101A0">
        <w:rPr>
          <w:rFonts w:ascii="Arial" w:hAnsi="Arial" w:cs="Arial"/>
          <w:b w:val="0"/>
          <w:bCs w:val="0"/>
          <w:sz w:val="24"/>
          <w:szCs w:val="24"/>
        </w:rPr>
        <w:t xml:space="preserve">Activitatea de monitorizare </w:t>
      </w:r>
      <w:r w:rsidR="00EB6578">
        <w:rPr>
          <w:rFonts w:ascii="Arial" w:hAnsi="Arial" w:cs="Arial"/>
          <w:b w:val="0"/>
          <w:bCs w:val="0"/>
          <w:sz w:val="24"/>
          <w:szCs w:val="24"/>
        </w:rPr>
        <w:t>presupune</w:t>
      </w:r>
      <w:r w:rsidR="00A535F0" w:rsidRPr="009101A0">
        <w:rPr>
          <w:rFonts w:ascii="Arial" w:hAnsi="Arial" w:cs="Arial"/>
          <w:b w:val="0"/>
          <w:bCs w:val="0"/>
          <w:sz w:val="24"/>
          <w:szCs w:val="24"/>
        </w:rPr>
        <w:t>:</w:t>
      </w:r>
    </w:p>
    <w:p w:rsidR="00A535F0" w:rsidRPr="009101A0" w:rsidRDefault="00A535F0" w:rsidP="00A535F0">
      <w:pPr>
        <w:numPr>
          <w:ilvl w:val="0"/>
          <w:numId w:val="3"/>
        </w:numPr>
        <w:jc w:val="both"/>
        <w:outlineLvl w:val="0"/>
        <w:rPr>
          <w:rFonts w:ascii="Arial" w:hAnsi="Arial" w:cs="Arial"/>
          <w:sz w:val="24"/>
        </w:rPr>
      </w:pPr>
      <w:r w:rsidRPr="009101A0">
        <w:rPr>
          <w:rFonts w:ascii="Arial" w:hAnsi="Arial" w:cs="Arial"/>
          <w:sz w:val="24"/>
        </w:rPr>
        <w:t xml:space="preserve">Monitorizarea modului de implementare și realizare a indicatorilor proiectelor, inclusiv propunerea de măsuri pentru derularea corespunzătoare a acestora; </w:t>
      </w:r>
    </w:p>
    <w:p w:rsidR="00A535F0" w:rsidRPr="009101A0" w:rsidRDefault="00A535F0" w:rsidP="00A535F0">
      <w:pPr>
        <w:numPr>
          <w:ilvl w:val="0"/>
          <w:numId w:val="3"/>
        </w:numPr>
        <w:jc w:val="both"/>
        <w:outlineLvl w:val="0"/>
        <w:rPr>
          <w:rFonts w:ascii="Arial" w:hAnsi="Arial" w:cs="Arial"/>
          <w:sz w:val="24"/>
        </w:rPr>
      </w:pPr>
      <w:r w:rsidRPr="009101A0">
        <w:rPr>
          <w:rFonts w:ascii="Arial" w:hAnsi="Arial" w:cs="Arial"/>
          <w:sz w:val="24"/>
        </w:rPr>
        <w:t>Verificarea progresului realizat în strânsă legătură cu: obiectivele, rezultatele așteptate și indicatorii prevăzuți în cadrul proiectului, bugetul, termenele, graficele de implementare și calendarele estimate în cadrul proiectului, respectarea obligațiilor de vizibilitate și publicitate de către PP;</w:t>
      </w:r>
    </w:p>
    <w:p w:rsidR="00A535F0" w:rsidRPr="009101A0" w:rsidRDefault="00A535F0" w:rsidP="00A535F0">
      <w:pPr>
        <w:numPr>
          <w:ilvl w:val="0"/>
          <w:numId w:val="3"/>
        </w:numPr>
        <w:jc w:val="both"/>
        <w:outlineLvl w:val="0"/>
        <w:rPr>
          <w:rFonts w:ascii="Arial" w:hAnsi="Arial" w:cs="Arial"/>
          <w:sz w:val="24"/>
        </w:rPr>
      </w:pPr>
      <w:r w:rsidRPr="009101A0">
        <w:rPr>
          <w:rFonts w:ascii="Arial" w:hAnsi="Arial" w:cs="Arial"/>
          <w:sz w:val="24"/>
        </w:rPr>
        <w:t>Verificarea modului în care sunt respectate: cadrul legal aplicabil/</w:t>
      </w:r>
      <w:r w:rsidR="0023065F">
        <w:rPr>
          <w:rFonts w:ascii="Arial" w:hAnsi="Arial" w:cs="Arial"/>
          <w:sz w:val="24"/>
        </w:rPr>
        <w:t xml:space="preserve"> </w:t>
      </w:r>
      <w:r w:rsidRPr="009101A0">
        <w:rPr>
          <w:rFonts w:ascii="Arial" w:hAnsi="Arial" w:cs="Arial"/>
          <w:sz w:val="24"/>
        </w:rPr>
        <w:t xml:space="preserve">reglementările/ procedurile instituite pentru implementarea proiectului; </w:t>
      </w:r>
    </w:p>
    <w:p w:rsidR="00A535F0" w:rsidRPr="009101A0" w:rsidRDefault="00A535F0" w:rsidP="00A535F0">
      <w:pPr>
        <w:numPr>
          <w:ilvl w:val="0"/>
          <w:numId w:val="3"/>
        </w:numPr>
        <w:jc w:val="both"/>
        <w:outlineLvl w:val="0"/>
        <w:rPr>
          <w:rFonts w:ascii="Arial" w:hAnsi="Arial" w:cs="Arial"/>
          <w:sz w:val="24"/>
        </w:rPr>
      </w:pPr>
      <w:r w:rsidRPr="009101A0">
        <w:rPr>
          <w:rFonts w:ascii="Arial" w:hAnsi="Arial" w:cs="Arial"/>
          <w:sz w:val="24"/>
        </w:rPr>
        <w:t xml:space="preserve">Verificarea rapoartelor intermediare de progres și a raportului final la nivel de proiect; </w:t>
      </w:r>
    </w:p>
    <w:p w:rsidR="00A535F0" w:rsidRPr="009101A0" w:rsidRDefault="00A535F0" w:rsidP="00A535F0">
      <w:pPr>
        <w:numPr>
          <w:ilvl w:val="0"/>
          <w:numId w:val="3"/>
        </w:numPr>
        <w:jc w:val="both"/>
        <w:outlineLvl w:val="0"/>
        <w:rPr>
          <w:rFonts w:ascii="Arial" w:hAnsi="Arial" w:cs="Arial"/>
          <w:sz w:val="24"/>
        </w:rPr>
      </w:pPr>
      <w:r w:rsidRPr="009101A0">
        <w:rPr>
          <w:rFonts w:ascii="Arial" w:hAnsi="Arial" w:cs="Arial"/>
          <w:sz w:val="24"/>
        </w:rPr>
        <w:t>Verificarea corelării datelor din rapoartele tehnice și financiare pentru proiectele finanțate;</w:t>
      </w:r>
    </w:p>
    <w:p w:rsidR="00A535F0" w:rsidRPr="009101A0" w:rsidRDefault="00A535F0" w:rsidP="00A535F0">
      <w:pPr>
        <w:numPr>
          <w:ilvl w:val="0"/>
          <w:numId w:val="3"/>
        </w:numPr>
        <w:jc w:val="both"/>
        <w:outlineLvl w:val="0"/>
        <w:rPr>
          <w:rFonts w:ascii="Arial" w:hAnsi="Arial" w:cs="Arial"/>
          <w:sz w:val="24"/>
        </w:rPr>
      </w:pPr>
      <w:r w:rsidRPr="009101A0">
        <w:rPr>
          <w:rFonts w:ascii="Arial" w:hAnsi="Arial" w:cs="Arial"/>
          <w:sz w:val="24"/>
        </w:rPr>
        <w:t>Efectuarea la fața locului (locația proiectului) a verificării modului de implementare a proiectelor, prin vizite de monitorizare;</w:t>
      </w:r>
    </w:p>
    <w:p w:rsidR="00A535F0" w:rsidRPr="009101A0" w:rsidRDefault="00A535F0" w:rsidP="00A535F0">
      <w:pPr>
        <w:numPr>
          <w:ilvl w:val="0"/>
          <w:numId w:val="3"/>
        </w:numPr>
        <w:jc w:val="both"/>
        <w:outlineLvl w:val="0"/>
        <w:rPr>
          <w:rFonts w:ascii="Arial" w:hAnsi="Arial" w:cs="Arial"/>
          <w:sz w:val="24"/>
        </w:rPr>
      </w:pPr>
      <w:r w:rsidRPr="009101A0">
        <w:rPr>
          <w:rFonts w:ascii="Arial" w:hAnsi="Arial" w:cs="Arial"/>
          <w:sz w:val="24"/>
        </w:rPr>
        <w:t xml:space="preserve">Verificarea cheltuielilor </w:t>
      </w:r>
      <w:r w:rsidRPr="009101A0">
        <w:rPr>
          <w:rFonts w:ascii="Arial" w:hAnsi="Arial" w:cs="Arial"/>
          <w:color w:val="000000"/>
          <w:sz w:val="24"/>
        </w:rPr>
        <w:t>efectuate în perioada de raportare precum și estimarea cheltuielilor pentru următoarea perioadă de raportare, din punctul de vedere al încadrării în linia bugetară aferentă și planului de achiziții întocmit de PP, și a calendarului activităților proiectului;</w:t>
      </w:r>
    </w:p>
    <w:p w:rsidR="00A535F0" w:rsidRPr="009101A0" w:rsidRDefault="00A535F0" w:rsidP="00A535F0">
      <w:pPr>
        <w:numPr>
          <w:ilvl w:val="0"/>
          <w:numId w:val="3"/>
        </w:numPr>
        <w:jc w:val="both"/>
        <w:outlineLvl w:val="0"/>
        <w:rPr>
          <w:rFonts w:ascii="Arial" w:hAnsi="Arial" w:cs="Arial"/>
          <w:sz w:val="24"/>
        </w:rPr>
      </w:pPr>
      <w:r w:rsidRPr="009101A0">
        <w:rPr>
          <w:rFonts w:ascii="Arial" w:hAnsi="Arial" w:cs="Arial"/>
          <w:sz w:val="24"/>
        </w:rPr>
        <w:t>Identificarea în timp util a eventualelor probleme și instituirea măsurilor corective;</w:t>
      </w:r>
    </w:p>
    <w:p w:rsidR="00A535F0" w:rsidRPr="009101A0" w:rsidRDefault="00A535F0" w:rsidP="00A535F0">
      <w:pPr>
        <w:numPr>
          <w:ilvl w:val="0"/>
          <w:numId w:val="3"/>
        </w:numPr>
        <w:jc w:val="both"/>
        <w:outlineLvl w:val="0"/>
        <w:rPr>
          <w:rFonts w:ascii="Arial" w:hAnsi="Arial" w:cs="Arial"/>
          <w:sz w:val="24"/>
        </w:rPr>
      </w:pPr>
      <w:r w:rsidRPr="009101A0">
        <w:rPr>
          <w:rFonts w:ascii="Arial" w:hAnsi="Arial" w:cs="Arial"/>
          <w:sz w:val="24"/>
        </w:rPr>
        <w:t>Monitorizarea și raportarea îndeplinirii obligațiilor contractuale la nivel de proiect;</w:t>
      </w:r>
    </w:p>
    <w:p w:rsidR="00A535F0" w:rsidRPr="009101A0" w:rsidRDefault="00A535F0" w:rsidP="00A535F0">
      <w:pPr>
        <w:numPr>
          <w:ilvl w:val="0"/>
          <w:numId w:val="3"/>
        </w:numPr>
        <w:jc w:val="both"/>
        <w:outlineLvl w:val="0"/>
        <w:rPr>
          <w:rFonts w:ascii="Arial" w:hAnsi="Arial" w:cs="Arial"/>
          <w:sz w:val="24"/>
        </w:rPr>
      </w:pPr>
      <w:r w:rsidRPr="009101A0">
        <w:rPr>
          <w:rFonts w:ascii="Arial" w:hAnsi="Arial" w:cs="Arial"/>
          <w:sz w:val="24"/>
        </w:rPr>
        <w:t>Monitorizarea procedurilor de achiziții publice în cadrul proiectelor, în conformitate cu legislația aplicabilă în domeniul achizițiilor publice;</w:t>
      </w:r>
    </w:p>
    <w:p w:rsidR="00A535F0" w:rsidRPr="009101A0" w:rsidRDefault="00A535F0" w:rsidP="00A535F0">
      <w:pPr>
        <w:numPr>
          <w:ilvl w:val="0"/>
          <w:numId w:val="3"/>
        </w:numPr>
        <w:jc w:val="both"/>
        <w:outlineLvl w:val="0"/>
        <w:rPr>
          <w:rFonts w:ascii="Arial" w:hAnsi="Arial" w:cs="Arial"/>
          <w:sz w:val="24"/>
        </w:rPr>
      </w:pPr>
      <w:r w:rsidRPr="009101A0">
        <w:rPr>
          <w:rFonts w:ascii="Arial" w:hAnsi="Arial" w:cs="Arial"/>
          <w:sz w:val="24"/>
        </w:rPr>
        <w:t>Monitorizarea situației riscurilor;</w:t>
      </w:r>
    </w:p>
    <w:p w:rsidR="00A535F0" w:rsidRPr="009101A0" w:rsidRDefault="00A535F0" w:rsidP="00A535F0">
      <w:pPr>
        <w:numPr>
          <w:ilvl w:val="0"/>
          <w:numId w:val="3"/>
        </w:numPr>
        <w:jc w:val="both"/>
        <w:outlineLvl w:val="0"/>
        <w:rPr>
          <w:rFonts w:ascii="Arial" w:hAnsi="Arial" w:cs="Arial"/>
          <w:sz w:val="24"/>
        </w:rPr>
      </w:pPr>
      <w:r w:rsidRPr="009101A0">
        <w:rPr>
          <w:rFonts w:ascii="Arial" w:hAnsi="Arial" w:cs="Arial"/>
          <w:sz w:val="24"/>
        </w:rPr>
        <w:t>Monitorizar</w:t>
      </w:r>
      <w:r w:rsidR="00E62671" w:rsidRPr="009101A0">
        <w:rPr>
          <w:rFonts w:ascii="Arial" w:hAnsi="Arial" w:cs="Arial"/>
          <w:sz w:val="24"/>
        </w:rPr>
        <w:t>ea sustenabilității proiectului.</w:t>
      </w:r>
    </w:p>
    <w:p w:rsidR="00E1053D" w:rsidRPr="0066461B" w:rsidRDefault="00F47082" w:rsidP="00E1053D">
      <w:pPr>
        <w:snapToGrid w:val="0"/>
        <w:jc w:val="both"/>
        <w:rPr>
          <w:rFonts w:ascii="Arial" w:hAnsi="Arial" w:cs="Arial"/>
          <w:sz w:val="24"/>
        </w:rPr>
      </w:pPr>
      <w:r w:rsidRPr="009101A0">
        <w:rPr>
          <w:rFonts w:ascii="Arial" w:hAnsi="Arial" w:cs="Arial"/>
          <w:sz w:val="24"/>
        </w:rPr>
        <w:t>Monitorizarea începe după contractarea proiectelor și durează pe toată perioada de implementare efectivă a acestora.</w:t>
      </w:r>
      <w:r w:rsidR="00E1053D" w:rsidRPr="00E1053D">
        <w:rPr>
          <w:rFonts w:ascii="Arial" w:hAnsi="Arial" w:cs="Arial"/>
          <w:sz w:val="24"/>
        </w:rPr>
        <w:t xml:space="preserve"> </w:t>
      </w:r>
      <w:r w:rsidR="00E1053D" w:rsidRPr="0066461B">
        <w:rPr>
          <w:rFonts w:ascii="Arial" w:hAnsi="Arial" w:cs="Arial"/>
          <w:sz w:val="24"/>
        </w:rPr>
        <w:t xml:space="preserve">Operatorul de Program îşi rezervă dreptul de a face verificări atât în perioada derulării </w:t>
      </w:r>
      <w:r w:rsidR="00E1053D">
        <w:rPr>
          <w:rFonts w:ascii="Arial" w:hAnsi="Arial" w:cs="Arial"/>
          <w:sz w:val="24"/>
        </w:rPr>
        <w:t>contractului de finanțare</w:t>
      </w:r>
      <w:r w:rsidR="00E1053D" w:rsidRPr="0066461B">
        <w:rPr>
          <w:rFonts w:ascii="Arial" w:hAnsi="Arial" w:cs="Arial"/>
          <w:sz w:val="24"/>
        </w:rPr>
        <w:t>, cât şi pe o perioadă de 5 ani după aprobarea raportului final al proiectului.</w:t>
      </w:r>
    </w:p>
    <w:p w:rsidR="00BF4C64" w:rsidRPr="009101A0" w:rsidRDefault="00BF4C64" w:rsidP="00BF4C64">
      <w:pPr>
        <w:jc w:val="both"/>
        <w:rPr>
          <w:rFonts w:ascii="Arial" w:hAnsi="Arial" w:cs="Arial"/>
          <w:sz w:val="24"/>
        </w:rPr>
      </w:pPr>
      <w:r w:rsidRPr="005B6903">
        <w:rPr>
          <w:rFonts w:ascii="Arial" w:hAnsi="Arial" w:cs="Arial"/>
          <w:sz w:val="24"/>
        </w:rPr>
        <w:lastRenderedPageBreak/>
        <w:t>3.</w:t>
      </w:r>
      <w:r w:rsidR="00E62671" w:rsidRPr="009101A0">
        <w:rPr>
          <w:rFonts w:ascii="Arial" w:hAnsi="Arial" w:cs="Arial"/>
          <w:b/>
          <w:sz w:val="24"/>
        </w:rPr>
        <w:t xml:space="preserve"> </w:t>
      </w:r>
      <w:r w:rsidRPr="009101A0">
        <w:rPr>
          <w:rFonts w:ascii="Arial" w:hAnsi="Arial" w:cs="Arial"/>
          <w:sz w:val="24"/>
        </w:rPr>
        <w:t>Instrumentele de monitorizare utilizate de OP:</w:t>
      </w:r>
    </w:p>
    <w:p w:rsidR="00BF4C64" w:rsidRPr="009101A0" w:rsidRDefault="00351385" w:rsidP="00351385">
      <w:pPr>
        <w:jc w:val="both"/>
        <w:outlineLvl w:val="0"/>
        <w:rPr>
          <w:rFonts w:ascii="Arial" w:hAnsi="Arial" w:cs="Arial"/>
          <w:b/>
          <w:sz w:val="24"/>
        </w:rPr>
      </w:pPr>
      <w:r w:rsidRPr="009101A0">
        <w:rPr>
          <w:rFonts w:ascii="Arial" w:hAnsi="Arial" w:cs="Arial"/>
          <w:sz w:val="24"/>
        </w:rPr>
        <w:t xml:space="preserve">a. </w:t>
      </w:r>
      <w:r w:rsidR="00BF4C64" w:rsidRPr="009101A0">
        <w:rPr>
          <w:rFonts w:ascii="Arial" w:hAnsi="Arial" w:cs="Arial"/>
          <w:b/>
          <w:sz w:val="24"/>
        </w:rPr>
        <w:t xml:space="preserve">Monitorizare </w:t>
      </w:r>
      <w:r w:rsidR="00805675" w:rsidRPr="009101A0">
        <w:rPr>
          <w:rFonts w:ascii="Arial" w:hAnsi="Arial" w:cs="Arial"/>
          <w:b/>
          <w:sz w:val="24"/>
        </w:rPr>
        <w:t>pe baza de rapoarte</w:t>
      </w:r>
    </w:p>
    <w:p w:rsidR="00805675" w:rsidRPr="009101A0" w:rsidRDefault="00805675" w:rsidP="00351385">
      <w:pPr>
        <w:jc w:val="both"/>
        <w:outlineLvl w:val="0"/>
        <w:rPr>
          <w:rFonts w:ascii="Arial" w:hAnsi="Arial" w:cs="Arial"/>
          <w:sz w:val="24"/>
          <w:u w:val="single"/>
        </w:rPr>
      </w:pPr>
      <w:r w:rsidRPr="009101A0">
        <w:rPr>
          <w:rFonts w:ascii="Arial" w:hAnsi="Arial" w:cs="Arial"/>
          <w:sz w:val="24"/>
          <w:u w:val="single"/>
        </w:rPr>
        <w:t>RAPOARTE INTERMEDIARE ȘI FINALE</w:t>
      </w:r>
    </w:p>
    <w:p w:rsidR="00351385" w:rsidRPr="009101A0" w:rsidRDefault="00351385" w:rsidP="00351385">
      <w:pPr>
        <w:jc w:val="both"/>
        <w:outlineLvl w:val="0"/>
        <w:rPr>
          <w:rFonts w:ascii="Arial" w:hAnsi="Arial" w:cs="Arial"/>
          <w:sz w:val="24"/>
        </w:rPr>
      </w:pPr>
      <w:r w:rsidRPr="009101A0">
        <w:rPr>
          <w:rFonts w:ascii="Arial" w:hAnsi="Arial" w:cs="Arial"/>
          <w:sz w:val="24"/>
        </w:rPr>
        <w:t xml:space="preserve">- </w:t>
      </w:r>
      <w:r w:rsidRPr="009101A0">
        <w:rPr>
          <w:rFonts w:ascii="Arial" w:hAnsi="Arial" w:cs="Arial"/>
          <w:i/>
          <w:sz w:val="24"/>
        </w:rPr>
        <w:t>Modelele de rapoarte intermediare de progres</w:t>
      </w:r>
      <w:r w:rsidRPr="009101A0">
        <w:rPr>
          <w:rFonts w:ascii="Arial" w:hAnsi="Arial" w:cs="Arial"/>
          <w:sz w:val="24"/>
        </w:rPr>
        <w:t xml:space="preserve"> (</w:t>
      </w:r>
      <w:r w:rsidRPr="009101A0">
        <w:rPr>
          <w:rFonts w:ascii="Arial" w:hAnsi="Arial" w:cs="Arial"/>
          <w:i/>
          <w:sz w:val="24"/>
        </w:rPr>
        <w:t>tehnic și financiar</w:t>
      </w:r>
      <w:r w:rsidRPr="009101A0">
        <w:rPr>
          <w:rFonts w:ascii="Arial" w:hAnsi="Arial" w:cs="Arial"/>
          <w:sz w:val="24"/>
        </w:rPr>
        <w:t>) se regăsesc în anexă la prezenta instrucțiune</w:t>
      </w:r>
      <w:r w:rsidR="00C35560" w:rsidRPr="009101A0">
        <w:rPr>
          <w:rFonts w:ascii="Arial" w:hAnsi="Arial" w:cs="Arial"/>
          <w:sz w:val="24"/>
        </w:rPr>
        <w:t xml:space="preserve"> (</w:t>
      </w:r>
      <w:r w:rsidR="001E66B3" w:rsidRPr="009101A0">
        <w:rPr>
          <w:rFonts w:ascii="Arial" w:hAnsi="Arial" w:cs="Arial"/>
          <w:sz w:val="24"/>
        </w:rPr>
        <w:t>Anexele nr. 1 ș</w:t>
      </w:r>
      <w:r w:rsidR="000A0E74" w:rsidRPr="009101A0">
        <w:rPr>
          <w:rFonts w:ascii="Arial" w:hAnsi="Arial" w:cs="Arial"/>
          <w:sz w:val="24"/>
        </w:rPr>
        <w:t>i nr. 2</w:t>
      </w:r>
      <w:r w:rsidR="00C35560" w:rsidRPr="009101A0">
        <w:rPr>
          <w:rFonts w:ascii="Arial" w:hAnsi="Arial" w:cs="Arial"/>
          <w:sz w:val="24"/>
        </w:rPr>
        <w:t>)</w:t>
      </w:r>
      <w:r w:rsidRPr="009101A0">
        <w:rPr>
          <w:rFonts w:ascii="Arial" w:hAnsi="Arial" w:cs="Arial"/>
          <w:sz w:val="24"/>
        </w:rPr>
        <w:t>.</w:t>
      </w:r>
      <w:r w:rsidR="001B1FA0" w:rsidRPr="009101A0">
        <w:rPr>
          <w:rFonts w:ascii="Arial" w:hAnsi="Arial" w:cs="Arial"/>
          <w:sz w:val="24"/>
        </w:rPr>
        <w:t xml:space="preserve"> </w:t>
      </w:r>
    </w:p>
    <w:p w:rsidR="00C35560" w:rsidRPr="009101A0" w:rsidRDefault="005E2440" w:rsidP="00351385">
      <w:pPr>
        <w:jc w:val="both"/>
        <w:outlineLvl w:val="0"/>
        <w:rPr>
          <w:rFonts w:ascii="Arial" w:hAnsi="Arial" w:cs="Arial"/>
          <w:sz w:val="24"/>
        </w:rPr>
      </w:pPr>
      <w:r w:rsidRPr="009101A0">
        <w:rPr>
          <w:rFonts w:ascii="Arial" w:hAnsi="Arial" w:cs="Arial"/>
          <w:sz w:val="24"/>
        </w:rPr>
        <w:t xml:space="preserve">- </w:t>
      </w:r>
      <w:r w:rsidRPr="009101A0">
        <w:rPr>
          <w:rFonts w:ascii="Arial" w:hAnsi="Arial" w:cs="Arial"/>
          <w:i/>
          <w:sz w:val="24"/>
        </w:rPr>
        <w:t>Rapoartele intermediare descriu progresul tehnic și financiar al proiectului</w:t>
      </w:r>
      <w:r w:rsidRPr="009101A0">
        <w:rPr>
          <w:rFonts w:ascii="Arial" w:hAnsi="Arial" w:cs="Arial"/>
          <w:sz w:val="24"/>
        </w:rPr>
        <w:t xml:space="preserve">. </w:t>
      </w:r>
    </w:p>
    <w:p w:rsidR="00C35560" w:rsidRPr="009101A0" w:rsidRDefault="00C35560" w:rsidP="00351385">
      <w:pPr>
        <w:jc w:val="both"/>
        <w:outlineLvl w:val="0"/>
        <w:rPr>
          <w:rFonts w:ascii="Arial" w:hAnsi="Arial" w:cs="Arial"/>
          <w:sz w:val="24"/>
        </w:rPr>
      </w:pPr>
      <w:r w:rsidRPr="009101A0">
        <w:rPr>
          <w:rFonts w:ascii="Arial" w:hAnsi="Arial" w:cs="Arial"/>
          <w:sz w:val="24"/>
        </w:rPr>
        <w:t xml:space="preserve">- </w:t>
      </w:r>
      <w:r w:rsidR="005E2440" w:rsidRPr="009101A0">
        <w:rPr>
          <w:rFonts w:ascii="Arial" w:hAnsi="Arial" w:cs="Arial"/>
          <w:sz w:val="24"/>
        </w:rPr>
        <w:t>Rapoar</w:t>
      </w:r>
      <w:r w:rsidRPr="009101A0">
        <w:rPr>
          <w:rFonts w:ascii="Arial" w:hAnsi="Arial" w:cs="Arial"/>
          <w:sz w:val="24"/>
        </w:rPr>
        <w:t>tele s</w:t>
      </w:r>
      <w:r w:rsidR="005E2440" w:rsidRPr="009101A0">
        <w:rPr>
          <w:rFonts w:ascii="Arial" w:hAnsi="Arial" w:cs="Arial"/>
          <w:sz w:val="24"/>
        </w:rPr>
        <w:t xml:space="preserve">e transmit </w:t>
      </w:r>
      <w:r w:rsidRPr="009101A0">
        <w:rPr>
          <w:rFonts w:ascii="Arial" w:hAnsi="Arial" w:cs="Arial"/>
          <w:sz w:val="24"/>
        </w:rPr>
        <w:t xml:space="preserve">atât </w:t>
      </w:r>
      <w:r w:rsidR="005E2440" w:rsidRPr="009101A0">
        <w:rPr>
          <w:rFonts w:ascii="Arial" w:hAnsi="Arial" w:cs="Arial"/>
          <w:sz w:val="24"/>
        </w:rPr>
        <w:t xml:space="preserve">pe suport de hârtie </w:t>
      </w:r>
      <w:r w:rsidRPr="009101A0">
        <w:rPr>
          <w:rFonts w:ascii="Arial" w:hAnsi="Arial" w:cs="Arial"/>
          <w:sz w:val="24"/>
        </w:rPr>
        <w:t>cât și</w:t>
      </w:r>
      <w:r w:rsidR="005E2440" w:rsidRPr="009101A0">
        <w:rPr>
          <w:rFonts w:ascii="Arial" w:hAnsi="Arial" w:cs="Arial"/>
          <w:sz w:val="24"/>
        </w:rPr>
        <w:t xml:space="preserve"> electronic</w:t>
      </w:r>
      <w:r w:rsidRPr="009101A0">
        <w:rPr>
          <w:rFonts w:ascii="Arial" w:hAnsi="Arial" w:cs="Arial"/>
          <w:sz w:val="24"/>
        </w:rPr>
        <w:t xml:space="preserve">, în format editabil și </w:t>
      </w:r>
      <w:proofErr w:type="spellStart"/>
      <w:r w:rsidRPr="009101A0">
        <w:rPr>
          <w:rFonts w:ascii="Arial" w:hAnsi="Arial" w:cs="Arial"/>
          <w:sz w:val="24"/>
        </w:rPr>
        <w:t>scan</w:t>
      </w:r>
      <w:proofErr w:type="spellEnd"/>
      <w:r w:rsidR="0024197D">
        <w:rPr>
          <w:rFonts w:ascii="Arial" w:hAnsi="Arial" w:cs="Arial"/>
          <w:sz w:val="24"/>
        </w:rPr>
        <w:t xml:space="preserve"> (semnate și ștampilate)</w:t>
      </w:r>
      <w:r w:rsidRPr="009101A0">
        <w:rPr>
          <w:rFonts w:ascii="Arial" w:hAnsi="Arial" w:cs="Arial"/>
          <w:sz w:val="24"/>
        </w:rPr>
        <w:t xml:space="preserve">. </w:t>
      </w:r>
    </w:p>
    <w:p w:rsidR="005E2440" w:rsidRPr="009101A0" w:rsidRDefault="00FC42A2" w:rsidP="00351385">
      <w:pPr>
        <w:jc w:val="both"/>
        <w:outlineLvl w:val="0"/>
        <w:rPr>
          <w:rFonts w:ascii="Arial" w:hAnsi="Arial" w:cs="Arial"/>
          <w:color w:val="FF0000"/>
          <w:sz w:val="24"/>
        </w:rPr>
      </w:pPr>
      <w:r w:rsidRPr="009101A0">
        <w:rPr>
          <w:rFonts w:ascii="Arial" w:hAnsi="Arial" w:cs="Arial"/>
          <w:sz w:val="24"/>
        </w:rPr>
        <w:t xml:space="preserve">Promotorul de proiect prezintă toate documentele justificative </w:t>
      </w:r>
      <w:r w:rsidR="00C35560" w:rsidRPr="009101A0">
        <w:rPr>
          <w:rFonts w:ascii="Arial" w:hAnsi="Arial" w:cs="Arial"/>
          <w:sz w:val="24"/>
        </w:rPr>
        <w:t xml:space="preserve">anexate rapoartelor </w:t>
      </w:r>
      <w:r w:rsidRPr="009101A0">
        <w:rPr>
          <w:rFonts w:ascii="Arial" w:hAnsi="Arial" w:cs="Arial"/>
          <w:sz w:val="24"/>
        </w:rPr>
        <w:t xml:space="preserve">în copie, pe suport de hârtie </w:t>
      </w:r>
      <w:r w:rsidR="00C35560" w:rsidRPr="009101A0">
        <w:rPr>
          <w:rFonts w:ascii="Arial" w:hAnsi="Arial" w:cs="Arial"/>
          <w:sz w:val="24"/>
        </w:rPr>
        <w:t xml:space="preserve">și </w:t>
      </w:r>
      <w:r w:rsidRPr="009101A0">
        <w:rPr>
          <w:rFonts w:ascii="Arial" w:hAnsi="Arial" w:cs="Arial"/>
          <w:sz w:val="24"/>
        </w:rPr>
        <w:t>electronic, cu menţiunea „conform cu originalul”, semnate şi ștampilate de către reprezentatul legal</w:t>
      </w:r>
      <w:r w:rsidR="00C35560" w:rsidRPr="009101A0">
        <w:rPr>
          <w:rFonts w:ascii="Arial" w:hAnsi="Arial" w:cs="Arial"/>
          <w:sz w:val="24"/>
        </w:rPr>
        <w:t>. Documentele vor fi însoți</w:t>
      </w:r>
      <w:r w:rsidRPr="009101A0">
        <w:rPr>
          <w:rFonts w:ascii="Arial" w:hAnsi="Arial" w:cs="Arial"/>
          <w:sz w:val="24"/>
        </w:rPr>
        <w:t xml:space="preserve">te de OPIS. </w:t>
      </w:r>
      <w:r w:rsidR="0009159B" w:rsidRPr="009101A0">
        <w:rPr>
          <w:rFonts w:ascii="Arial" w:hAnsi="Arial" w:cs="Arial"/>
          <w:sz w:val="24"/>
        </w:rPr>
        <w:t xml:space="preserve"> </w:t>
      </w:r>
    </w:p>
    <w:p w:rsidR="00004B88" w:rsidRPr="003D0DA0" w:rsidRDefault="00004B88" w:rsidP="00004B88">
      <w:pPr>
        <w:autoSpaceDE w:val="0"/>
        <w:autoSpaceDN w:val="0"/>
        <w:adjustRightInd w:val="0"/>
        <w:spacing w:after="0"/>
        <w:jc w:val="both"/>
        <w:rPr>
          <w:rFonts w:ascii="Arial" w:hAnsi="Arial" w:cs="Arial"/>
          <w:sz w:val="24"/>
        </w:rPr>
      </w:pPr>
      <w:r>
        <w:rPr>
          <w:rFonts w:ascii="Arial" w:hAnsi="Arial" w:cs="Arial"/>
          <w:sz w:val="24"/>
        </w:rPr>
        <w:t>Documente</w:t>
      </w:r>
      <w:r w:rsidRPr="003D0DA0">
        <w:rPr>
          <w:rFonts w:ascii="Arial" w:hAnsi="Arial" w:cs="Arial"/>
          <w:sz w:val="24"/>
        </w:rPr>
        <w:t>l</w:t>
      </w:r>
      <w:r>
        <w:rPr>
          <w:rFonts w:ascii="Arial" w:hAnsi="Arial" w:cs="Arial"/>
          <w:sz w:val="24"/>
        </w:rPr>
        <w:t>e</w:t>
      </w:r>
      <w:r w:rsidRPr="003D0DA0">
        <w:rPr>
          <w:rFonts w:ascii="Arial" w:hAnsi="Arial" w:cs="Arial"/>
          <w:sz w:val="24"/>
        </w:rPr>
        <w:t xml:space="preserve"> </w:t>
      </w:r>
      <w:r w:rsidRPr="009101A0">
        <w:rPr>
          <w:rFonts w:ascii="Arial" w:hAnsi="Arial" w:cs="Arial"/>
          <w:sz w:val="24"/>
        </w:rPr>
        <w:t xml:space="preserve">justificative emise într-o altă limbă decât limba română / engleză </w:t>
      </w:r>
      <w:r>
        <w:rPr>
          <w:rFonts w:ascii="Arial" w:hAnsi="Arial" w:cs="Arial"/>
          <w:sz w:val="24"/>
        </w:rPr>
        <w:t>vor</w:t>
      </w:r>
      <w:r w:rsidRPr="003D0DA0">
        <w:rPr>
          <w:rFonts w:ascii="Arial" w:hAnsi="Arial" w:cs="Arial"/>
          <w:sz w:val="24"/>
        </w:rPr>
        <w:t xml:space="preserve"> fi tradus</w:t>
      </w:r>
      <w:r>
        <w:rPr>
          <w:rFonts w:ascii="Arial" w:hAnsi="Arial" w:cs="Arial"/>
          <w:sz w:val="24"/>
        </w:rPr>
        <w:t>e</w:t>
      </w:r>
      <w:r w:rsidRPr="003D0DA0">
        <w:rPr>
          <w:rFonts w:ascii="Arial" w:hAnsi="Arial" w:cs="Arial"/>
          <w:sz w:val="24"/>
        </w:rPr>
        <w:t xml:space="preserve"> </w:t>
      </w:r>
      <w:r w:rsidR="00D37B3B">
        <w:rPr>
          <w:rFonts w:ascii="Arial" w:hAnsi="Arial" w:cs="Arial"/>
          <w:sz w:val="24"/>
        </w:rPr>
        <w:t xml:space="preserve">de către promotorul de proiect </w:t>
      </w:r>
      <w:r w:rsidRPr="003D0DA0">
        <w:rPr>
          <w:rFonts w:ascii="Arial" w:hAnsi="Arial" w:cs="Arial"/>
          <w:sz w:val="24"/>
        </w:rPr>
        <w:t xml:space="preserve">în limba română/engleză, </w:t>
      </w:r>
      <w:r w:rsidRPr="003D0DA0">
        <w:rPr>
          <w:rFonts w:ascii="Arial" w:hAnsi="Arial" w:cs="Arial"/>
          <w:b/>
          <w:sz w:val="24"/>
        </w:rPr>
        <w:t>semnat</w:t>
      </w:r>
      <w:r w:rsidR="00A763F9">
        <w:rPr>
          <w:rFonts w:ascii="Arial" w:hAnsi="Arial" w:cs="Arial"/>
          <w:b/>
          <w:sz w:val="24"/>
        </w:rPr>
        <w:t>e</w:t>
      </w:r>
      <w:r w:rsidRPr="003D0DA0">
        <w:rPr>
          <w:rFonts w:ascii="Arial" w:hAnsi="Arial" w:cs="Arial"/>
          <w:b/>
          <w:sz w:val="24"/>
        </w:rPr>
        <w:t xml:space="preserve"> şi ştampilat</w:t>
      </w:r>
      <w:r w:rsidR="00A763F9">
        <w:rPr>
          <w:rFonts w:ascii="Arial" w:hAnsi="Arial" w:cs="Arial"/>
          <w:b/>
          <w:sz w:val="24"/>
        </w:rPr>
        <w:t>e</w:t>
      </w:r>
      <w:r w:rsidRPr="003D0DA0">
        <w:rPr>
          <w:rFonts w:ascii="Arial" w:hAnsi="Arial" w:cs="Arial"/>
          <w:b/>
          <w:sz w:val="24"/>
        </w:rPr>
        <w:t xml:space="preserve"> </w:t>
      </w:r>
      <w:r w:rsidR="004F07DF">
        <w:rPr>
          <w:rFonts w:ascii="Arial" w:hAnsi="Arial" w:cs="Arial"/>
          <w:b/>
          <w:sz w:val="24"/>
        </w:rPr>
        <w:t xml:space="preserve">de acesta </w:t>
      </w:r>
      <w:r w:rsidRPr="003D0DA0">
        <w:rPr>
          <w:rFonts w:ascii="Arial" w:hAnsi="Arial" w:cs="Arial"/>
          <w:b/>
          <w:sz w:val="24"/>
        </w:rPr>
        <w:t>pentru conformitatea traducerii.</w:t>
      </w:r>
    </w:p>
    <w:p w:rsidR="00E41592" w:rsidRPr="009101A0" w:rsidRDefault="00E41592" w:rsidP="00351385">
      <w:pPr>
        <w:jc w:val="both"/>
        <w:outlineLvl w:val="0"/>
        <w:rPr>
          <w:rFonts w:ascii="Arial" w:hAnsi="Arial" w:cs="Arial"/>
          <w:sz w:val="24"/>
        </w:rPr>
      </w:pPr>
    </w:p>
    <w:p w:rsidR="0009159B" w:rsidRPr="009101A0" w:rsidRDefault="005E2440" w:rsidP="0009159B">
      <w:pPr>
        <w:jc w:val="both"/>
        <w:rPr>
          <w:rFonts w:ascii="Arial" w:hAnsi="Arial" w:cs="Arial"/>
          <w:sz w:val="24"/>
        </w:rPr>
      </w:pPr>
      <w:r w:rsidRPr="009101A0">
        <w:rPr>
          <w:rFonts w:ascii="Arial" w:hAnsi="Arial" w:cs="Arial"/>
          <w:sz w:val="24"/>
        </w:rPr>
        <w:t xml:space="preserve">- </w:t>
      </w:r>
      <w:r w:rsidRPr="009101A0">
        <w:rPr>
          <w:rFonts w:ascii="Arial" w:hAnsi="Arial" w:cs="Arial"/>
          <w:i/>
          <w:sz w:val="24"/>
        </w:rPr>
        <w:t>Raportul final</w:t>
      </w:r>
      <w:r w:rsidRPr="009101A0">
        <w:rPr>
          <w:rFonts w:ascii="Arial" w:hAnsi="Arial" w:cs="Arial"/>
          <w:sz w:val="24"/>
        </w:rPr>
        <w:t xml:space="preserve"> acoperă perioada de la ultimul raport intermediar până la încheierea perioadei de eligibilitate a proiectului </w:t>
      </w:r>
      <w:r w:rsidR="0009159B" w:rsidRPr="009101A0">
        <w:rPr>
          <w:rFonts w:ascii="Arial" w:hAnsi="Arial" w:cs="Arial"/>
          <w:sz w:val="24"/>
        </w:rPr>
        <w:t xml:space="preserve">și se transmite OP </w:t>
      </w:r>
      <w:r w:rsidRPr="009101A0">
        <w:rPr>
          <w:rFonts w:ascii="Arial" w:hAnsi="Arial" w:cs="Arial"/>
          <w:sz w:val="24"/>
        </w:rPr>
        <w:t>în termen de 15 zile calendaristice de la data finalizării proiectului</w:t>
      </w:r>
      <w:r w:rsidR="0009159B" w:rsidRPr="009101A0">
        <w:rPr>
          <w:rFonts w:ascii="Arial" w:hAnsi="Arial" w:cs="Arial"/>
          <w:sz w:val="24"/>
        </w:rPr>
        <w:t>. În cazul în care data limită de transmitere cade într-o zi nelucrătoare, aceasta se va prelungi până la data următoarei zile lucrătoare.</w:t>
      </w:r>
    </w:p>
    <w:p w:rsidR="005E2440" w:rsidRPr="009101A0" w:rsidRDefault="00351385" w:rsidP="00977DF7">
      <w:pPr>
        <w:jc w:val="both"/>
        <w:rPr>
          <w:rFonts w:ascii="Arial" w:hAnsi="Arial" w:cs="Arial"/>
          <w:sz w:val="24"/>
        </w:rPr>
      </w:pPr>
      <w:r w:rsidRPr="009101A0">
        <w:rPr>
          <w:rFonts w:ascii="Arial" w:hAnsi="Arial" w:cs="Arial"/>
          <w:sz w:val="24"/>
        </w:rPr>
        <w:t xml:space="preserve">- </w:t>
      </w:r>
      <w:r w:rsidRPr="009101A0">
        <w:rPr>
          <w:rFonts w:ascii="Arial" w:hAnsi="Arial" w:cs="Arial"/>
          <w:i/>
          <w:sz w:val="24"/>
        </w:rPr>
        <w:t>Calendarul pentru transmiterea rapoartelor intermediare</w:t>
      </w:r>
      <w:r w:rsidRPr="009101A0">
        <w:rPr>
          <w:rFonts w:ascii="Arial" w:hAnsi="Arial" w:cs="Arial"/>
          <w:sz w:val="24"/>
        </w:rPr>
        <w:t xml:space="preserve"> la nivel de proiect este </w:t>
      </w:r>
      <w:r w:rsidR="00C35560" w:rsidRPr="009101A0">
        <w:rPr>
          <w:rFonts w:ascii="Arial" w:hAnsi="Arial" w:cs="Arial"/>
          <w:sz w:val="24"/>
        </w:rPr>
        <w:t>prevăzut</w:t>
      </w:r>
      <w:r w:rsidRPr="009101A0">
        <w:rPr>
          <w:rFonts w:ascii="Arial" w:hAnsi="Arial" w:cs="Arial"/>
          <w:sz w:val="24"/>
        </w:rPr>
        <w:t xml:space="preserve"> în contractul de finanțare (art. </w:t>
      </w:r>
      <w:r w:rsidR="001B1FA0" w:rsidRPr="009101A0">
        <w:rPr>
          <w:rFonts w:ascii="Arial" w:hAnsi="Arial" w:cs="Arial"/>
          <w:sz w:val="24"/>
        </w:rPr>
        <w:t>12, alin 3</w:t>
      </w:r>
      <w:r w:rsidRPr="009101A0">
        <w:rPr>
          <w:rFonts w:ascii="Arial" w:hAnsi="Arial" w:cs="Arial"/>
          <w:sz w:val="24"/>
        </w:rPr>
        <w:t>)</w:t>
      </w:r>
      <w:r w:rsidR="001B1FA0" w:rsidRPr="009101A0">
        <w:rPr>
          <w:rFonts w:ascii="Arial" w:hAnsi="Arial" w:cs="Arial"/>
          <w:sz w:val="24"/>
        </w:rPr>
        <w:t xml:space="preserve">. </w:t>
      </w:r>
    </w:p>
    <w:p w:rsidR="005E2440" w:rsidRPr="009101A0" w:rsidRDefault="001B1FA0" w:rsidP="00977DF7">
      <w:pPr>
        <w:jc w:val="both"/>
        <w:rPr>
          <w:rFonts w:ascii="Arial" w:hAnsi="Arial" w:cs="Arial"/>
          <w:sz w:val="24"/>
        </w:rPr>
      </w:pPr>
      <w:r w:rsidRPr="009101A0">
        <w:rPr>
          <w:rFonts w:ascii="Arial" w:hAnsi="Arial" w:cs="Arial"/>
          <w:sz w:val="24"/>
        </w:rPr>
        <w:t xml:space="preserve">În cazul în care data limită de transmitere </w:t>
      </w:r>
      <w:r w:rsidR="00C35560" w:rsidRPr="009101A0">
        <w:rPr>
          <w:rFonts w:ascii="Arial" w:hAnsi="Arial" w:cs="Arial"/>
          <w:sz w:val="24"/>
        </w:rPr>
        <w:t xml:space="preserve">a rapoartelor intermediare </w:t>
      </w:r>
      <w:r w:rsidRPr="009101A0">
        <w:rPr>
          <w:rFonts w:ascii="Arial" w:hAnsi="Arial" w:cs="Arial"/>
          <w:sz w:val="24"/>
        </w:rPr>
        <w:t xml:space="preserve">cade într-o zi nelucrătoare, aceasta se va prelungi până la data următoarei zile lucrătoare. </w:t>
      </w:r>
    </w:p>
    <w:p w:rsidR="00E62671" w:rsidRPr="00E9741E" w:rsidRDefault="00E62671" w:rsidP="00E62671">
      <w:pPr>
        <w:jc w:val="both"/>
        <w:rPr>
          <w:rFonts w:ascii="Arial" w:hAnsi="Arial" w:cs="Arial"/>
          <w:sz w:val="24"/>
        </w:rPr>
      </w:pPr>
      <w:r w:rsidRPr="00E9741E">
        <w:rPr>
          <w:rFonts w:ascii="Arial" w:hAnsi="Arial" w:cs="Arial"/>
          <w:sz w:val="24"/>
        </w:rPr>
        <w:t xml:space="preserve">În cazuri particulare, solid justificate într-o notificare transmisă OP, termenul limită de raportare se poate decala, fără ca perioada de raportare să depășească 6 luni. </w:t>
      </w:r>
    </w:p>
    <w:p w:rsidR="00871C6C" w:rsidRPr="00E9741E" w:rsidRDefault="00871C6C" w:rsidP="00977DF7">
      <w:pPr>
        <w:jc w:val="both"/>
        <w:rPr>
          <w:rFonts w:ascii="Arial" w:hAnsi="Arial" w:cs="Arial"/>
          <w:sz w:val="24"/>
        </w:rPr>
      </w:pPr>
      <w:r w:rsidRPr="00E9741E">
        <w:rPr>
          <w:rFonts w:ascii="Arial" w:hAnsi="Arial" w:cs="Arial"/>
          <w:sz w:val="24"/>
        </w:rPr>
        <w:t>În situația în care se constată că 70% din suma plătită anterior Promotorului de proiect</w:t>
      </w:r>
      <w:r w:rsidR="00EB5735" w:rsidRPr="00E9741E">
        <w:rPr>
          <w:rFonts w:ascii="Arial" w:hAnsi="Arial" w:cs="Arial"/>
          <w:sz w:val="24"/>
        </w:rPr>
        <w:t xml:space="preserve"> poate</w:t>
      </w:r>
      <w:r w:rsidRPr="00E9741E">
        <w:rPr>
          <w:rFonts w:ascii="Arial" w:hAnsi="Arial" w:cs="Arial"/>
          <w:sz w:val="24"/>
        </w:rPr>
        <w:t xml:space="preserve"> să fie justificată</w:t>
      </w:r>
      <w:r w:rsidR="00EB5735" w:rsidRPr="00E9741E">
        <w:rPr>
          <w:rFonts w:ascii="Arial" w:hAnsi="Arial" w:cs="Arial"/>
          <w:sz w:val="24"/>
        </w:rPr>
        <w:t xml:space="preserve"> în prima lun</w:t>
      </w:r>
      <w:r w:rsidR="00E62671" w:rsidRPr="00E9741E">
        <w:rPr>
          <w:rFonts w:ascii="Arial" w:hAnsi="Arial" w:cs="Arial"/>
          <w:sz w:val="24"/>
        </w:rPr>
        <w:t>ă</w:t>
      </w:r>
      <w:r w:rsidR="00EB5735" w:rsidRPr="00E9741E">
        <w:rPr>
          <w:rFonts w:ascii="Arial" w:hAnsi="Arial" w:cs="Arial"/>
          <w:sz w:val="24"/>
        </w:rPr>
        <w:t xml:space="preserve"> a următoarei perioade de raportare, se poate solicita OP prin notificare ca termenul de raportare sa fie prelungit cu o lună. Implicit, </w:t>
      </w:r>
      <w:r w:rsidR="001358D1" w:rsidRPr="00E9741E">
        <w:rPr>
          <w:rFonts w:ascii="Arial" w:hAnsi="Arial" w:cs="Arial"/>
          <w:sz w:val="24"/>
        </w:rPr>
        <w:t xml:space="preserve">perioada de raportare </w:t>
      </w:r>
      <w:r w:rsidR="00EB5735" w:rsidRPr="00E9741E">
        <w:rPr>
          <w:rFonts w:ascii="Arial" w:hAnsi="Arial" w:cs="Arial"/>
          <w:sz w:val="24"/>
        </w:rPr>
        <w:t>crește de la 3</w:t>
      </w:r>
      <w:r w:rsidR="00E62671" w:rsidRPr="00E9741E">
        <w:rPr>
          <w:rFonts w:ascii="Arial" w:hAnsi="Arial" w:cs="Arial"/>
          <w:sz w:val="24"/>
        </w:rPr>
        <w:t xml:space="preserve"> sau </w:t>
      </w:r>
      <w:r w:rsidR="00EB5735" w:rsidRPr="00E9741E">
        <w:rPr>
          <w:rFonts w:ascii="Arial" w:hAnsi="Arial" w:cs="Arial"/>
          <w:sz w:val="24"/>
        </w:rPr>
        <w:t xml:space="preserve">4 luni la 5 luni.  </w:t>
      </w:r>
    </w:p>
    <w:p w:rsidR="00805675" w:rsidRPr="009101A0" w:rsidRDefault="0009159B" w:rsidP="00805675">
      <w:pPr>
        <w:jc w:val="both"/>
        <w:rPr>
          <w:rFonts w:ascii="Arial" w:hAnsi="Arial" w:cs="Arial"/>
          <w:sz w:val="24"/>
        </w:rPr>
      </w:pPr>
      <w:r w:rsidRPr="009101A0">
        <w:rPr>
          <w:rFonts w:ascii="Arial" w:hAnsi="Arial" w:cs="Arial"/>
          <w:b/>
          <w:sz w:val="24"/>
        </w:rPr>
        <w:t xml:space="preserve"> </w:t>
      </w:r>
      <w:r w:rsidRPr="009101A0">
        <w:rPr>
          <w:rFonts w:ascii="Arial" w:hAnsi="Arial" w:cs="Arial"/>
          <w:sz w:val="24"/>
        </w:rPr>
        <w:t xml:space="preserve">- În cazul în care există </w:t>
      </w:r>
      <w:r w:rsidRPr="009101A0">
        <w:rPr>
          <w:rFonts w:ascii="Arial" w:hAnsi="Arial" w:cs="Arial"/>
          <w:i/>
          <w:sz w:val="24"/>
        </w:rPr>
        <w:t>neconcordanțe sau lipsesc documente justificative</w:t>
      </w:r>
      <w:r w:rsidR="001358D1" w:rsidRPr="001358D1">
        <w:rPr>
          <w:rFonts w:ascii="Arial" w:hAnsi="Arial" w:cs="Arial"/>
          <w:sz w:val="24"/>
        </w:rPr>
        <w:t>,</w:t>
      </w:r>
      <w:r w:rsidRPr="001358D1">
        <w:rPr>
          <w:rFonts w:ascii="Arial" w:hAnsi="Arial" w:cs="Arial"/>
          <w:sz w:val="24"/>
        </w:rPr>
        <w:t xml:space="preserve"> </w:t>
      </w:r>
      <w:r w:rsidRPr="009101A0">
        <w:rPr>
          <w:rFonts w:ascii="Arial" w:hAnsi="Arial" w:cs="Arial"/>
          <w:sz w:val="24"/>
        </w:rPr>
        <w:t xml:space="preserve">OP va transmite o solicitare de informații către PP. </w:t>
      </w:r>
      <w:r w:rsidR="00805675" w:rsidRPr="009101A0">
        <w:rPr>
          <w:rFonts w:ascii="Arial" w:hAnsi="Arial" w:cs="Arial"/>
          <w:sz w:val="24"/>
        </w:rPr>
        <w:t>După transmiterea de către PP a informațiilor adiționale solicitate, OP reia procesul de verificare</w:t>
      </w:r>
      <w:r w:rsidR="00655529">
        <w:rPr>
          <w:rFonts w:ascii="Arial" w:hAnsi="Arial" w:cs="Arial"/>
          <w:sz w:val="24"/>
        </w:rPr>
        <w:t xml:space="preserve"> a raportului</w:t>
      </w:r>
      <w:r w:rsidR="00805675" w:rsidRPr="009101A0">
        <w:rPr>
          <w:rFonts w:ascii="Arial" w:hAnsi="Arial" w:cs="Arial"/>
          <w:sz w:val="24"/>
        </w:rPr>
        <w:t xml:space="preserve">. </w:t>
      </w:r>
    </w:p>
    <w:p w:rsidR="0009159B" w:rsidRPr="009101A0" w:rsidRDefault="0009159B" w:rsidP="00977DF7">
      <w:pPr>
        <w:jc w:val="both"/>
        <w:rPr>
          <w:rFonts w:ascii="Arial" w:hAnsi="Arial" w:cs="Arial"/>
          <w:sz w:val="24"/>
        </w:rPr>
      </w:pPr>
      <w:r w:rsidRPr="009101A0">
        <w:rPr>
          <w:rFonts w:ascii="Arial" w:hAnsi="Arial" w:cs="Arial"/>
          <w:sz w:val="24"/>
        </w:rPr>
        <w:t xml:space="preserve">- </w:t>
      </w:r>
      <w:r w:rsidR="00805675" w:rsidRPr="009101A0">
        <w:rPr>
          <w:rFonts w:ascii="Arial" w:hAnsi="Arial" w:cs="Arial"/>
          <w:sz w:val="24"/>
        </w:rPr>
        <w:t xml:space="preserve">Dacă raportul intermediar/final </w:t>
      </w:r>
      <w:r w:rsidR="00805675" w:rsidRPr="009101A0">
        <w:rPr>
          <w:rFonts w:ascii="Arial" w:hAnsi="Arial" w:cs="Arial"/>
          <w:i/>
          <w:sz w:val="24"/>
        </w:rPr>
        <w:t>nu este avizat</w:t>
      </w:r>
      <w:r w:rsidR="00805675" w:rsidRPr="009101A0">
        <w:rPr>
          <w:rFonts w:ascii="Arial" w:hAnsi="Arial" w:cs="Arial"/>
          <w:sz w:val="24"/>
        </w:rPr>
        <w:t xml:space="preserve"> OP transmite o notificare către PP în acest sens.</w:t>
      </w:r>
    </w:p>
    <w:p w:rsidR="00805675" w:rsidRPr="009101A0" w:rsidRDefault="00805675" w:rsidP="00977DF7">
      <w:pPr>
        <w:jc w:val="both"/>
        <w:rPr>
          <w:rFonts w:ascii="Arial" w:hAnsi="Arial" w:cs="Arial"/>
          <w:sz w:val="24"/>
          <w:u w:val="single"/>
        </w:rPr>
      </w:pPr>
      <w:r w:rsidRPr="009101A0">
        <w:rPr>
          <w:rFonts w:ascii="Arial" w:hAnsi="Arial" w:cs="Arial"/>
          <w:sz w:val="24"/>
          <w:u w:val="single"/>
        </w:rPr>
        <w:t>RAPOARTE AD-HOC, ALTE RAPORTĂRI, INFORMĂRI</w:t>
      </w:r>
    </w:p>
    <w:p w:rsidR="00805675" w:rsidRPr="009101A0" w:rsidRDefault="00805675" w:rsidP="00805675">
      <w:pPr>
        <w:jc w:val="both"/>
        <w:rPr>
          <w:rFonts w:ascii="Arial" w:hAnsi="Arial" w:cs="Arial"/>
          <w:sz w:val="24"/>
        </w:rPr>
      </w:pPr>
      <w:r w:rsidRPr="009101A0">
        <w:rPr>
          <w:rFonts w:ascii="Arial" w:hAnsi="Arial" w:cs="Arial"/>
          <w:sz w:val="24"/>
        </w:rPr>
        <w:t xml:space="preserve">- </w:t>
      </w:r>
      <w:r w:rsidRPr="009101A0">
        <w:rPr>
          <w:rFonts w:ascii="Arial" w:hAnsi="Arial" w:cs="Arial"/>
          <w:i/>
          <w:sz w:val="24"/>
        </w:rPr>
        <w:t>Rapoartele ad-hoc și / sau alte informări</w:t>
      </w:r>
      <w:r w:rsidRPr="009101A0">
        <w:rPr>
          <w:rFonts w:ascii="Arial" w:hAnsi="Arial" w:cs="Arial"/>
          <w:sz w:val="24"/>
        </w:rPr>
        <w:t xml:space="preserve"> sunt elaborate de către PP la cererea OP și în formatul solicitat de către acesta, în funcție de necesitatea ad-hoc de raportare.</w:t>
      </w:r>
    </w:p>
    <w:p w:rsidR="00805675" w:rsidRPr="009101A0" w:rsidRDefault="00805675" w:rsidP="00977DF7">
      <w:pPr>
        <w:jc w:val="both"/>
        <w:rPr>
          <w:rFonts w:ascii="Arial" w:hAnsi="Arial" w:cs="Arial"/>
          <w:sz w:val="24"/>
        </w:rPr>
      </w:pPr>
      <w:r w:rsidRPr="009101A0">
        <w:rPr>
          <w:rFonts w:ascii="Arial" w:hAnsi="Arial" w:cs="Arial"/>
          <w:sz w:val="24"/>
        </w:rPr>
        <w:lastRenderedPageBreak/>
        <w:t xml:space="preserve">- După finalizarea proiectului, OP poate solicita PP informări / raportări privind </w:t>
      </w:r>
      <w:r w:rsidRPr="009101A0">
        <w:rPr>
          <w:rFonts w:ascii="Arial" w:hAnsi="Arial" w:cs="Arial"/>
          <w:i/>
          <w:sz w:val="24"/>
        </w:rPr>
        <w:t xml:space="preserve">asigurarea sustenabilității </w:t>
      </w:r>
      <w:r w:rsidRPr="009101A0">
        <w:rPr>
          <w:rFonts w:ascii="Arial" w:hAnsi="Arial" w:cs="Arial"/>
          <w:sz w:val="24"/>
        </w:rPr>
        <w:t>proiectului.</w:t>
      </w:r>
    </w:p>
    <w:p w:rsidR="00805675" w:rsidRPr="009101A0" w:rsidRDefault="00805675" w:rsidP="00977DF7">
      <w:pPr>
        <w:jc w:val="both"/>
        <w:rPr>
          <w:rFonts w:ascii="Arial" w:hAnsi="Arial" w:cs="Arial"/>
          <w:sz w:val="24"/>
        </w:rPr>
      </w:pPr>
      <w:r w:rsidRPr="009101A0">
        <w:rPr>
          <w:rFonts w:ascii="Arial" w:hAnsi="Arial" w:cs="Arial"/>
          <w:sz w:val="24"/>
        </w:rPr>
        <w:t>- OP poate efectua</w:t>
      </w:r>
      <w:r w:rsidRPr="009101A0">
        <w:rPr>
          <w:rFonts w:ascii="Arial" w:hAnsi="Arial" w:cs="Arial"/>
          <w:b/>
          <w:sz w:val="24"/>
        </w:rPr>
        <w:t xml:space="preserve"> </w:t>
      </w:r>
      <w:r w:rsidRPr="009101A0">
        <w:rPr>
          <w:rFonts w:ascii="Arial" w:hAnsi="Arial" w:cs="Arial"/>
          <w:i/>
          <w:sz w:val="24"/>
        </w:rPr>
        <w:t>monitorizarea implementării proiectului și prin intermediul corespondenței telefonice și electronice (e</w:t>
      </w:r>
      <w:r w:rsidR="00764C84" w:rsidRPr="009101A0">
        <w:rPr>
          <w:rFonts w:ascii="Arial" w:hAnsi="Arial" w:cs="Arial"/>
          <w:i/>
          <w:sz w:val="24"/>
        </w:rPr>
        <w:t>-</w:t>
      </w:r>
      <w:r w:rsidRPr="009101A0">
        <w:rPr>
          <w:rFonts w:ascii="Arial" w:hAnsi="Arial" w:cs="Arial"/>
          <w:i/>
          <w:sz w:val="24"/>
        </w:rPr>
        <w:t>mail)</w:t>
      </w:r>
      <w:r w:rsidRPr="009101A0">
        <w:rPr>
          <w:rFonts w:ascii="Arial" w:hAnsi="Arial" w:cs="Arial"/>
          <w:sz w:val="24"/>
        </w:rPr>
        <w:t>,</w:t>
      </w:r>
      <w:r w:rsidRPr="009101A0">
        <w:rPr>
          <w:rFonts w:ascii="Arial" w:hAnsi="Arial" w:cs="Arial"/>
          <w:b/>
          <w:sz w:val="24"/>
        </w:rPr>
        <w:t xml:space="preserve"> </w:t>
      </w:r>
      <w:r w:rsidRPr="009101A0">
        <w:rPr>
          <w:rFonts w:ascii="Arial" w:hAnsi="Arial" w:cs="Arial"/>
          <w:sz w:val="24"/>
        </w:rPr>
        <w:t>în cazul problemelor apărute i</w:t>
      </w:r>
      <w:r w:rsidR="001358D1">
        <w:rPr>
          <w:rFonts w:ascii="Arial" w:hAnsi="Arial" w:cs="Arial"/>
          <w:sz w:val="24"/>
        </w:rPr>
        <w:t xml:space="preserve">nopinat în cadrul proiectelor, </w:t>
      </w:r>
      <w:r w:rsidRPr="009101A0">
        <w:rPr>
          <w:rFonts w:ascii="Arial" w:hAnsi="Arial" w:cs="Arial"/>
          <w:sz w:val="24"/>
        </w:rPr>
        <w:t>în cazul solicitărilor de informații sau de documente suplimentare din partea OP</w:t>
      </w:r>
      <w:r w:rsidR="001358D1">
        <w:rPr>
          <w:rFonts w:ascii="Arial" w:hAnsi="Arial" w:cs="Arial"/>
          <w:sz w:val="24"/>
        </w:rPr>
        <w:t xml:space="preserve"> etc.</w:t>
      </w:r>
    </w:p>
    <w:p w:rsidR="00BF4C64" w:rsidRPr="009101A0" w:rsidRDefault="00351385" w:rsidP="00351385">
      <w:pPr>
        <w:jc w:val="both"/>
        <w:outlineLvl w:val="0"/>
        <w:rPr>
          <w:rFonts w:ascii="Arial" w:hAnsi="Arial" w:cs="Arial"/>
          <w:sz w:val="24"/>
        </w:rPr>
      </w:pPr>
      <w:r w:rsidRPr="009101A0">
        <w:rPr>
          <w:rFonts w:ascii="Arial" w:hAnsi="Arial" w:cs="Arial"/>
          <w:sz w:val="24"/>
        </w:rPr>
        <w:t xml:space="preserve">b. </w:t>
      </w:r>
      <w:r w:rsidR="00BF4C64" w:rsidRPr="009101A0">
        <w:rPr>
          <w:rFonts w:ascii="Arial" w:hAnsi="Arial" w:cs="Arial"/>
          <w:b/>
          <w:sz w:val="24"/>
        </w:rPr>
        <w:t>Vizite de monitorizare</w:t>
      </w:r>
      <w:r w:rsidRPr="009101A0">
        <w:rPr>
          <w:rFonts w:ascii="Arial" w:hAnsi="Arial" w:cs="Arial"/>
          <w:sz w:val="24"/>
        </w:rPr>
        <w:t>.</w:t>
      </w:r>
    </w:p>
    <w:p w:rsidR="00764C84" w:rsidRPr="009101A0" w:rsidRDefault="00764C84" w:rsidP="00764C84">
      <w:pPr>
        <w:jc w:val="both"/>
        <w:rPr>
          <w:rFonts w:ascii="Arial" w:hAnsi="Arial" w:cs="Arial"/>
          <w:sz w:val="24"/>
        </w:rPr>
      </w:pPr>
      <w:r w:rsidRPr="009101A0">
        <w:rPr>
          <w:rFonts w:ascii="Arial" w:hAnsi="Arial" w:cs="Arial"/>
          <w:b/>
          <w:bCs/>
          <w:sz w:val="24"/>
        </w:rPr>
        <w:t>-</w:t>
      </w:r>
      <w:r w:rsidRPr="009101A0">
        <w:rPr>
          <w:rFonts w:ascii="Arial" w:hAnsi="Arial" w:cs="Arial"/>
          <w:sz w:val="24"/>
        </w:rPr>
        <w:t xml:space="preserve"> Vizita de monitorizare </w:t>
      </w:r>
      <w:r w:rsidRPr="009101A0">
        <w:rPr>
          <w:rFonts w:ascii="Arial" w:hAnsi="Arial" w:cs="Arial"/>
          <w:i/>
          <w:sz w:val="24"/>
        </w:rPr>
        <w:t>se efectuează după informarea oficială a promotorului de proiect cu 2 săptămâni în avans.</w:t>
      </w:r>
      <w:r w:rsidRPr="009101A0">
        <w:rPr>
          <w:rFonts w:ascii="Arial" w:hAnsi="Arial" w:cs="Arial"/>
          <w:sz w:val="24"/>
        </w:rPr>
        <w:t xml:space="preserve"> Acestuia  i se  transmite și lista documentelor care trebuie pregătite și puse la dispoziția experților OP în vederea verificării.</w:t>
      </w:r>
    </w:p>
    <w:p w:rsidR="00764C84" w:rsidRPr="009101A0" w:rsidRDefault="00764C84" w:rsidP="00764C84">
      <w:pPr>
        <w:jc w:val="both"/>
        <w:rPr>
          <w:rFonts w:ascii="Arial" w:hAnsi="Arial" w:cs="Arial"/>
          <w:sz w:val="24"/>
        </w:rPr>
      </w:pPr>
      <w:r w:rsidRPr="009101A0">
        <w:rPr>
          <w:rFonts w:ascii="Arial" w:hAnsi="Arial" w:cs="Arial"/>
          <w:sz w:val="24"/>
        </w:rPr>
        <w:t xml:space="preserve">- Vizitele de monitorizare </w:t>
      </w:r>
      <w:r w:rsidRPr="009101A0">
        <w:rPr>
          <w:rFonts w:ascii="Arial" w:hAnsi="Arial" w:cs="Arial"/>
          <w:i/>
          <w:sz w:val="24"/>
        </w:rPr>
        <w:t>se efectuează</w:t>
      </w:r>
      <w:r w:rsidRPr="009101A0">
        <w:rPr>
          <w:rFonts w:ascii="Arial" w:hAnsi="Arial" w:cs="Arial"/>
          <w:sz w:val="24"/>
        </w:rPr>
        <w:t xml:space="preserve"> </w:t>
      </w:r>
      <w:r w:rsidRPr="009101A0">
        <w:rPr>
          <w:rFonts w:ascii="Arial" w:hAnsi="Arial" w:cs="Arial"/>
          <w:i/>
          <w:sz w:val="24"/>
        </w:rPr>
        <w:t>la locațiile derulării proiectului</w:t>
      </w:r>
      <w:r w:rsidRPr="009101A0">
        <w:rPr>
          <w:rFonts w:ascii="Arial" w:hAnsi="Arial" w:cs="Arial"/>
          <w:sz w:val="24"/>
        </w:rPr>
        <w:t>.</w:t>
      </w:r>
      <w:r w:rsidR="00A93CCC">
        <w:rPr>
          <w:rFonts w:ascii="Arial" w:hAnsi="Arial" w:cs="Arial"/>
          <w:sz w:val="24"/>
        </w:rPr>
        <w:t xml:space="preserve"> Promotorii de p</w:t>
      </w:r>
      <w:r w:rsidR="00C0088A" w:rsidRPr="009101A0">
        <w:rPr>
          <w:rFonts w:ascii="Arial" w:hAnsi="Arial" w:cs="Arial"/>
          <w:sz w:val="24"/>
        </w:rPr>
        <w:t>roiecte și partenerii lor (unde este cazul) sunt obligați să acorde acces imediat și deplin la orice informații, documente, persoane relevante și locații legate de operațiuni în cadrul proiectului, reprezentanților OP, Punctului Național de Contact, Autorităţii de Audit, Autorităţii de Certificare, CMF, Consiliului de Auditori AELS sau oricărei entităţi desemnate de către aceste organizații în scopul de a efectua monitorizarea, auditul, controlul sau evaluarea, fără a aduce atingere limitărilor care rezultă din legislația națională aplicabilă.</w:t>
      </w:r>
    </w:p>
    <w:p w:rsidR="00764C84" w:rsidRPr="009101A0" w:rsidRDefault="00764C84" w:rsidP="00351385">
      <w:pPr>
        <w:pStyle w:val="BodyText"/>
        <w:jc w:val="both"/>
        <w:rPr>
          <w:rFonts w:ascii="Arial" w:hAnsi="Arial" w:cs="Arial"/>
          <w:b w:val="0"/>
          <w:bCs w:val="0"/>
          <w:sz w:val="24"/>
          <w:szCs w:val="24"/>
        </w:rPr>
      </w:pPr>
      <w:r w:rsidRPr="009101A0">
        <w:rPr>
          <w:rFonts w:ascii="Arial" w:hAnsi="Arial" w:cs="Arial"/>
          <w:b w:val="0"/>
          <w:bCs w:val="0"/>
          <w:sz w:val="24"/>
          <w:szCs w:val="24"/>
        </w:rPr>
        <w:t xml:space="preserve">- Experții OP </w:t>
      </w:r>
      <w:r w:rsidRPr="009101A0">
        <w:rPr>
          <w:rFonts w:ascii="Arial" w:hAnsi="Arial" w:cs="Arial"/>
          <w:b w:val="0"/>
          <w:bCs w:val="0"/>
          <w:i/>
          <w:sz w:val="24"/>
          <w:szCs w:val="24"/>
        </w:rPr>
        <w:t>pot fi însoțiți în vizitele de monitorizare de către experți tehnici</w:t>
      </w:r>
      <w:r w:rsidRPr="009101A0">
        <w:rPr>
          <w:rFonts w:ascii="Arial" w:hAnsi="Arial" w:cs="Arial"/>
          <w:b w:val="0"/>
          <w:bCs w:val="0"/>
          <w:sz w:val="24"/>
          <w:szCs w:val="24"/>
        </w:rPr>
        <w:t xml:space="preserve"> în domenii specifice.</w:t>
      </w:r>
    </w:p>
    <w:p w:rsidR="00764C84" w:rsidRPr="009101A0" w:rsidRDefault="00764C84" w:rsidP="00351385">
      <w:pPr>
        <w:pStyle w:val="BodyText"/>
        <w:jc w:val="both"/>
        <w:rPr>
          <w:rFonts w:ascii="Arial" w:hAnsi="Arial" w:cs="Arial"/>
          <w:b w:val="0"/>
          <w:bCs w:val="0"/>
          <w:sz w:val="24"/>
          <w:szCs w:val="24"/>
        </w:rPr>
      </w:pPr>
      <w:r w:rsidRPr="009101A0">
        <w:rPr>
          <w:rFonts w:ascii="Arial" w:hAnsi="Arial" w:cs="Arial"/>
          <w:b w:val="0"/>
          <w:bCs w:val="0"/>
          <w:sz w:val="24"/>
          <w:szCs w:val="24"/>
        </w:rPr>
        <w:t>-</w:t>
      </w:r>
      <w:r w:rsidRPr="009101A0">
        <w:rPr>
          <w:rFonts w:ascii="Arial" w:hAnsi="Arial" w:cs="Arial"/>
          <w:sz w:val="24"/>
          <w:szCs w:val="24"/>
        </w:rPr>
        <w:t xml:space="preserve"> </w:t>
      </w:r>
      <w:r w:rsidRPr="009101A0">
        <w:rPr>
          <w:rFonts w:ascii="Arial" w:hAnsi="Arial" w:cs="Arial"/>
          <w:b w:val="0"/>
          <w:bCs w:val="0"/>
          <w:sz w:val="24"/>
          <w:szCs w:val="24"/>
        </w:rPr>
        <w:t xml:space="preserve">Toate proiectele individuale mari </w:t>
      </w:r>
      <w:r w:rsidRPr="009101A0">
        <w:rPr>
          <w:rFonts w:ascii="Arial" w:hAnsi="Arial" w:cs="Arial"/>
          <w:b w:val="0"/>
          <w:bCs w:val="0"/>
          <w:i/>
          <w:sz w:val="24"/>
          <w:szCs w:val="24"/>
        </w:rPr>
        <w:t>vor fi vizitate cel puțin o dată pe an</w:t>
      </w:r>
      <w:r w:rsidRPr="009101A0">
        <w:rPr>
          <w:rFonts w:ascii="Arial" w:hAnsi="Arial" w:cs="Arial"/>
          <w:b w:val="0"/>
          <w:bCs w:val="0"/>
          <w:sz w:val="24"/>
          <w:szCs w:val="24"/>
        </w:rPr>
        <w:t xml:space="preserve">, </w:t>
      </w:r>
      <w:r w:rsidRPr="009101A0">
        <w:rPr>
          <w:rFonts w:ascii="Arial" w:hAnsi="Arial" w:cs="Arial"/>
          <w:b w:val="0"/>
          <w:sz w:val="24"/>
          <w:szCs w:val="24"/>
        </w:rPr>
        <w:t>în momentul desfăşurării unei activităţi cheie prevăzute în cererea de finanţare</w:t>
      </w:r>
      <w:r w:rsidRPr="009101A0">
        <w:rPr>
          <w:rFonts w:ascii="Arial" w:hAnsi="Arial" w:cs="Arial"/>
          <w:b w:val="0"/>
          <w:bCs w:val="0"/>
          <w:sz w:val="24"/>
          <w:szCs w:val="24"/>
        </w:rPr>
        <w:t>.</w:t>
      </w:r>
    </w:p>
    <w:p w:rsidR="00764C84" w:rsidRPr="009101A0" w:rsidRDefault="00764C84" w:rsidP="00351385">
      <w:pPr>
        <w:pStyle w:val="BodyText"/>
        <w:jc w:val="both"/>
        <w:rPr>
          <w:rFonts w:ascii="Arial" w:hAnsi="Arial" w:cs="Arial"/>
          <w:b w:val="0"/>
          <w:bCs w:val="0"/>
          <w:sz w:val="24"/>
          <w:szCs w:val="24"/>
        </w:rPr>
      </w:pPr>
      <w:r w:rsidRPr="009101A0">
        <w:rPr>
          <w:rFonts w:ascii="Arial" w:hAnsi="Arial" w:cs="Arial"/>
          <w:b w:val="0"/>
          <w:bCs w:val="0"/>
          <w:sz w:val="24"/>
          <w:szCs w:val="24"/>
        </w:rPr>
        <w:t xml:space="preserve">- </w:t>
      </w:r>
      <w:r w:rsidRPr="009101A0">
        <w:rPr>
          <w:rFonts w:ascii="Arial" w:hAnsi="Arial" w:cs="Arial"/>
          <w:b w:val="0"/>
          <w:bCs w:val="0"/>
          <w:i/>
          <w:sz w:val="24"/>
          <w:szCs w:val="24"/>
        </w:rPr>
        <w:t>După efectuarea vizitelor la fața locului</w:t>
      </w:r>
      <w:r w:rsidRPr="009101A0">
        <w:rPr>
          <w:rFonts w:ascii="Arial" w:hAnsi="Arial" w:cs="Arial"/>
          <w:b w:val="0"/>
          <w:bCs w:val="0"/>
          <w:sz w:val="24"/>
          <w:szCs w:val="24"/>
        </w:rPr>
        <w:t>, experții OP întocmesc raportul și fișa cadru de verificar</w:t>
      </w:r>
      <w:r w:rsidR="000A0E74" w:rsidRPr="009101A0">
        <w:rPr>
          <w:rFonts w:ascii="Arial" w:hAnsi="Arial" w:cs="Arial"/>
          <w:b w:val="0"/>
          <w:bCs w:val="0"/>
          <w:sz w:val="24"/>
          <w:szCs w:val="24"/>
        </w:rPr>
        <w:t>e.</w:t>
      </w:r>
      <w:r w:rsidRPr="009101A0">
        <w:rPr>
          <w:rFonts w:ascii="Arial" w:hAnsi="Arial" w:cs="Arial"/>
          <w:b w:val="0"/>
          <w:bCs w:val="0"/>
          <w:sz w:val="24"/>
          <w:szCs w:val="24"/>
        </w:rPr>
        <w:t xml:space="preserve"> Raportul de monitorizare</w:t>
      </w:r>
      <w:r w:rsidR="00C0088A" w:rsidRPr="009101A0">
        <w:rPr>
          <w:rFonts w:ascii="Arial" w:hAnsi="Arial" w:cs="Arial"/>
          <w:b w:val="0"/>
          <w:bCs w:val="0"/>
          <w:sz w:val="24"/>
          <w:szCs w:val="24"/>
        </w:rPr>
        <w:t xml:space="preserve"> (inclusiv măsurile ce trebuie implementate)</w:t>
      </w:r>
      <w:r w:rsidRPr="009101A0">
        <w:rPr>
          <w:rFonts w:ascii="Arial" w:hAnsi="Arial" w:cs="Arial"/>
          <w:b w:val="0"/>
          <w:bCs w:val="0"/>
          <w:sz w:val="24"/>
          <w:szCs w:val="24"/>
        </w:rPr>
        <w:t xml:space="preserve"> se </w:t>
      </w:r>
      <w:r w:rsidR="00543919" w:rsidRPr="009101A0">
        <w:rPr>
          <w:rFonts w:ascii="Arial" w:hAnsi="Arial" w:cs="Arial"/>
          <w:b w:val="0"/>
          <w:bCs w:val="0"/>
          <w:sz w:val="24"/>
          <w:szCs w:val="24"/>
        </w:rPr>
        <w:t xml:space="preserve">comunică </w:t>
      </w:r>
      <w:r w:rsidRPr="009101A0">
        <w:rPr>
          <w:rFonts w:ascii="Arial" w:hAnsi="Arial" w:cs="Arial"/>
          <w:b w:val="0"/>
          <w:bCs w:val="0"/>
          <w:sz w:val="24"/>
          <w:szCs w:val="24"/>
        </w:rPr>
        <w:t>PP, care</w:t>
      </w:r>
      <w:r w:rsidR="00C0088A" w:rsidRPr="009101A0">
        <w:rPr>
          <w:rFonts w:ascii="Arial" w:hAnsi="Arial" w:cs="Arial"/>
          <w:b w:val="0"/>
          <w:bCs w:val="0"/>
          <w:sz w:val="24"/>
          <w:szCs w:val="24"/>
        </w:rPr>
        <w:t xml:space="preserve"> trebuie să transmită în termen de 3 zile lucrătoare de la primire un răspuns de acceptare a măsurilor pe care trebuie să le implementeze. PP poate formula și obiecțiuni argumentate și justificate cu documente cu privire la raport în termen de 5 lucrătoare, </w:t>
      </w:r>
      <w:r w:rsidR="003700BC" w:rsidRPr="009101A0">
        <w:rPr>
          <w:rFonts w:ascii="Arial" w:hAnsi="Arial" w:cs="Arial"/>
          <w:b w:val="0"/>
          <w:bCs w:val="0"/>
          <w:sz w:val="24"/>
          <w:szCs w:val="24"/>
        </w:rPr>
        <w:t xml:space="preserve">obiecțiuni </w:t>
      </w:r>
      <w:r w:rsidR="00C0088A" w:rsidRPr="009101A0">
        <w:rPr>
          <w:rFonts w:ascii="Arial" w:hAnsi="Arial" w:cs="Arial"/>
          <w:b w:val="0"/>
          <w:bCs w:val="0"/>
          <w:sz w:val="24"/>
          <w:szCs w:val="24"/>
        </w:rPr>
        <w:t xml:space="preserve">care vor fi analizate de către OP. </w:t>
      </w:r>
      <w:r w:rsidR="00543919" w:rsidRPr="009101A0">
        <w:rPr>
          <w:rFonts w:ascii="Arial" w:hAnsi="Arial" w:cs="Arial"/>
          <w:b w:val="0"/>
          <w:bCs w:val="0"/>
          <w:sz w:val="24"/>
          <w:szCs w:val="24"/>
        </w:rPr>
        <w:t xml:space="preserve">Ulterior, se va transmite notificare privind rezultatele analizei și </w:t>
      </w:r>
      <w:r w:rsidR="00421E74" w:rsidRPr="009101A0">
        <w:rPr>
          <w:rFonts w:ascii="Arial" w:hAnsi="Arial" w:cs="Arial"/>
          <w:b w:val="0"/>
          <w:bCs w:val="0"/>
          <w:sz w:val="24"/>
          <w:szCs w:val="24"/>
        </w:rPr>
        <w:t>măsurile de implementat de către PP.</w:t>
      </w:r>
    </w:p>
    <w:p w:rsidR="00BF4C64" w:rsidRPr="009101A0" w:rsidRDefault="00351385" w:rsidP="00351385">
      <w:pPr>
        <w:jc w:val="both"/>
        <w:outlineLvl w:val="0"/>
        <w:rPr>
          <w:rFonts w:ascii="Arial" w:hAnsi="Arial" w:cs="Arial"/>
          <w:sz w:val="24"/>
        </w:rPr>
      </w:pPr>
      <w:r w:rsidRPr="009101A0">
        <w:rPr>
          <w:rFonts w:ascii="Arial" w:hAnsi="Arial" w:cs="Arial"/>
          <w:sz w:val="24"/>
        </w:rPr>
        <w:t xml:space="preserve">c. </w:t>
      </w:r>
      <w:r w:rsidR="00BF4C64" w:rsidRPr="009101A0">
        <w:rPr>
          <w:rFonts w:ascii="Arial" w:hAnsi="Arial" w:cs="Arial"/>
          <w:b/>
          <w:sz w:val="24"/>
        </w:rPr>
        <w:t>Alte modalități</w:t>
      </w:r>
      <w:r w:rsidR="00C0088A" w:rsidRPr="009101A0">
        <w:rPr>
          <w:rFonts w:ascii="Arial" w:hAnsi="Arial" w:cs="Arial"/>
          <w:sz w:val="24"/>
        </w:rPr>
        <w:t xml:space="preserve"> </w:t>
      </w:r>
      <w:r w:rsidR="00C0088A" w:rsidRPr="009101A0">
        <w:rPr>
          <w:rFonts w:ascii="Arial" w:hAnsi="Arial" w:cs="Arial"/>
          <w:b/>
          <w:sz w:val="24"/>
        </w:rPr>
        <w:t>de monitorizare</w:t>
      </w:r>
      <w:r w:rsidR="00BF4C64" w:rsidRPr="009101A0">
        <w:rPr>
          <w:rFonts w:ascii="Arial" w:hAnsi="Arial" w:cs="Arial"/>
          <w:sz w:val="24"/>
        </w:rPr>
        <w:t xml:space="preserve"> </w:t>
      </w:r>
    </w:p>
    <w:p w:rsidR="00C0088A" w:rsidRPr="009101A0" w:rsidRDefault="00C0088A" w:rsidP="00351385">
      <w:pPr>
        <w:jc w:val="both"/>
        <w:outlineLvl w:val="0"/>
        <w:rPr>
          <w:rFonts w:ascii="Arial" w:hAnsi="Arial" w:cs="Arial"/>
          <w:sz w:val="24"/>
        </w:rPr>
      </w:pPr>
      <w:r w:rsidRPr="009101A0">
        <w:rPr>
          <w:rFonts w:ascii="Arial" w:hAnsi="Arial" w:cs="Arial"/>
          <w:sz w:val="24"/>
        </w:rPr>
        <w:t xml:space="preserve">- </w:t>
      </w:r>
      <w:r w:rsidRPr="009101A0">
        <w:rPr>
          <w:rFonts w:ascii="Arial" w:hAnsi="Arial" w:cs="Arial"/>
          <w:i/>
          <w:sz w:val="24"/>
        </w:rPr>
        <w:t>Gestionarea, analiza și prelucrarea  datelor statistice</w:t>
      </w:r>
      <w:r w:rsidRPr="009101A0">
        <w:rPr>
          <w:rFonts w:ascii="Arial" w:hAnsi="Arial" w:cs="Arial"/>
          <w:sz w:val="24"/>
        </w:rPr>
        <w:t xml:space="preserve"> referitoare la proiecte în scopul menținerii și actualizării bazei de date de raportare a OP.</w:t>
      </w:r>
    </w:p>
    <w:p w:rsidR="00C0088A" w:rsidRPr="009101A0" w:rsidRDefault="00C0088A" w:rsidP="00351385">
      <w:pPr>
        <w:jc w:val="both"/>
        <w:outlineLvl w:val="0"/>
        <w:rPr>
          <w:rFonts w:ascii="Arial" w:hAnsi="Arial" w:cs="Arial"/>
          <w:sz w:val="24"/>
        </w:rPr>
      </w:pPr>
      <w:r w:rsidRPr="009101A0">
        <w:rPr>
          <w:rFonts w:ascii="Arial" w:hAnsi="Arial" w:cs="Arial"/>
          <w:sz w:val="24"/>
        </w:rPr>
        <w:t>-</w:t>
      </w:r>
      <w:r w:rsidR="00185ADC" w:rsidRPr="009101A0">
        <w:rPr>
          <w:rFonts w:ascii="Arial" w:hAnsi="Arial" w:cs="Arial"/>
          <w:sz w:val="24"/>
        </w:rPr>
        <w:t xml:space="preserve"> </w:t>
      </w:r>
      <w:r w:rsidR="00185ADC" w:rsidRPr="009101A0">
        <w:rPr>
          <w:rFonts w:ascii="Arial" w:hAnsi="Arial" w:cs="Arial"/>
          <w:i/>
          <w:sz w:val="24"/>
        </w:rPr>
        <w:t>Verificări suplimentare</w:t>
      </w:r>
      <w:r w:rsidR="00185ADC" w:rsidRPr="009101A0">
        <w:rPr>
          <w:rFonts w:ascii="Arial" w:hAnsi="Arial" w:cs="Arial"/>
          <w:sz w:val="24"/>
        </w:rPr>
        <w:t>.</w:t>
      </w:r>
    </w:p>
    <w:p w:rsidR="001F14C1" w:rsidRPr="009101A0" w:rsidRDefault="001F14C1" w:rsidP="00351385">
      <w:pPr>
        <w:jc w:val="both"/>
        <w:outlineLvl w:val="0"/>
        <w:rPr>
          <w:rFonts w:ascii="Arial" w:hAnsi="Arial" w:cs="Arial"/>
          <w:sz w:val="24"/>
          <w:lang w:val="en-US"/>
        </w:rPr>
      </w:pPr>
      <w:r w:rsidRPr="009101A0">
        <w:rPr>
          <w:rFonts w:ascii="Arial" w:hAnsi="Arial" w:cs="Arial"/>
          <w:sz w:val="24"/>
        </w:rPr>
        <w:t>OP poate efectua astfel de verificări pe durata implementării proiectului, ori de câte ori este necesar</w:t>
      </w:r>
      <w:r w:rsidR="00A93CCC">
        <w:rPr>
          <w:rFonts w:ascii="Arial" w:hAnsi="Arial" w:cs="Arial"/>
          <w:sz w:val="24"/>
        </w:rPr>
        <w:t>,</w:t>
      </w:r>
      <w:r w:rsidRPr="009101A0">
        <w:rPr>
          <w:rFonts w:ascii="Arial" w:hAnsi="Arial" w:cs="Arial"/>
          <w:sz w:val="24"/>
        </w:rPr>
        <w:t xml:space="preserve"> atunci când apar necorelări între datele transmise de promotorul de proiect și cele constatate de către OP</w:t>
      </w:r>
      <w:r w:rsidR="006561E7">
        <w:rPr>
          <w:rFonts w:ascii="Arial" w:hAnsi="Arial" w:cs="Arial"/>
          <w:sz w:val="24"/>
        </w:rPr>
        <w:t xml:space="preserve"> sau</w:t>
      </w:r>
      <w:r w:rsidRPr="009101A0">
        <w:rPr>
          <w:rFonts w:ascii="Arial" w:hAnsi="Arial" w:cs="Arial"/>
          <w:sz w:val="24"/>
        </w:rPr>
        <w:t xml:space="preserve"> când există suspiciuni de nereguli. După efectuarea verificări</w:t>
      </w:r>
      <w:r w:rsidR="006561E7">
        <w:rPr>
          <w:rFonts w:ascii="Arial" w:hAnsi="Arial" w:cs="Arial"/>
          <w:sz w:val="24"/>
        </w:rPr>
        <w:t xml:space="preserve">lor suplimentare, se întocmesc </w:t>
      </w:r>
      <w:r w:rsidRPr="009101A0">
        <w:rPr>
          <w:rFonts w:ascii="Arial" w:hAnsi="Arial" w:cs="Arial"/>
          <w:i/>
          <w:sz w:val="24"/>
        </w:rPr>
        <w:t>rapoarte ad-hoc</w:t>
      </w:r>
      <w:r w:rsidRPr="009101A0">
        <w:rPr>
          <w:rFonts w:ascii="Arial" w:hAnsi="Arial" w:cs="Arial"/>
          <w:sz w:val="24"/>
        </w:rPr>
        <w:t xml:space="preserve"> incluzând constatările, recomandările, observațiile și măsurile de remediere, însoțite de un calendar de termene de realizare.</w:t>
      </w:r>
    </w:p>
    <w:p w:rsidR="00F47082" w:rsidRDefault="00F47082" w:rsidP="00F47082">
      <w:pPr>
        <w:pStyle w:val="BodyText"/>
        <w:jc w:val="both"/>
        <w:rPr>
          <w:rFonts w:ascii="Arial" w:hAnsi="Arial" w:cs="Arial"/>
          <w:b w:val="0"/>
          <w:bCs w:val="0"/>
          <w:sz w:val="24"/>
          <w:szCs w:val="24"/>
          <w:lang w:val="en-US"/>
        </w:rPr>
      </w:pPr>
    </w:p>
    <w:p w:rsidR="009101A0" w:rsidRDefault="009101A0" w:rsidP="00F47082">
      <w:pPr>
        <w:pStyle w:val="BodyText"/>
        <w:jc w:val="both"/>
        <w:rPr>
          <w:rFonts w:ascii="Arial" w:hAnsi="Arial" w:cs="Arial"/>
          <w:b w:val="0"/>
          <w:bCs w:val="0"/>
          <w:sz w:val="24"/>
          <w:szCs w:val="24"/>
          <w:lang w:val="en-US"/>
        </w:rPr>
      </w:pPr>
    </w:p>
    <w:p w:rsidR="001F14C1" w:rsidRPr="009101A0" w:rsidRDefault="001F14C1" w:rsidP="00D6026C">
      <w:pPr>
        <w:rPr>
          <w:rFonts w:ascii="Arial" w:hAnsi="Arial" w:cs="Arial"/>
          <w:sz w:val="24"/>
        </w:rPr>
      </w:pPr>
      <w:r w:rsidRPr="009101A0">
        <w:rPr>
          <w:rFonts w:ascii="Arial" w:hAnsi="Arial" w:cs="Arial"/>
          <w:b/>
          <w:sz w:val="24"/>
        </w:rPr>
        <w:t>II. MODIFICAREA CONTRACTULUI DE FINANȚARE</w:t>
      </w:r>
    </w:p>
    <w:p w:rsidR="001F14C1" w:rsidRPr="009101A0" w:rsidRDefault="001F14C1" w:rsidP="00FC42A2">
      <w:pPr>
        <w:jc w:val="both"/>
        <w:rPr>
          <w:rFonts w:ascii="Arial" w:hAnsi="Arial" w:cs="Arial"/>
          <w:sz w:val="24"/>
        </w:rPr>
      </w:pPr>
      <w:r w:rsidRPr="009101A0">
        <w:rPr>
          <w:rFonts w:ascii="Arial" w:hAnsi="Arial" w:cs="Arial"/>
          <w:sz w:val="24"/>
        </w:rPr>
        <w:t xml:space="preserve">- Modificarea contractului de finanțare se face în condițiile stipulate în contract la art. </w:t>
      </w:r>
      <w:r w:rsidR="00484A3F" w:rsidRPr="009101A0">
        <w:rPr>
          <w:rFonts w:ascii="Arial" w:hAnsi="Arial" w:cs="Arial"/>
          <w:sz w:val="24"/>
        </w:rPr>
        <w:t xml:space="preserve">3 și la art. </w:t>
      </w:r>
      <w:r w:rsidRPr="009101A0">
        <w:rPr>
          <w:rFonts w:ascii="Arial" w:hAnsi="Arial" w:cs="Arial"/>
          <w:sz w:val="24"/>
        </w:rPr>
        <w:t>19.</w:t>
      </w:r>
      <w:r w:rsidR="00A84196" w:rsidRPr="009101A0">
        <w:rPr>
          <w:rFonts w:ascii="Arial" w:hAnsi="Arial" w:cs="Arial"/>
          <w:sz w:val="24"/>
        </w:rPr>
        <w:t xml:space="preserve">  </w:t>
      </w:r>
    </w:p>
    <w:p w:rsidR="001F14C1" w:rsidRPr="009101A0" w:rsidRDefault="001F14C1" w:rsidP="00FC42A2">
      <w:pPr>
        <w:jc w:val="both"/>
        <w:rPr>
          <w:rFonts w:ascii="Arial" w:hAnsi="Arial" w:cs="Arial"/>
          <w:sz w:val="24"/>
        </w:rPr>
      </w:pPr>
      <w:r w:rsidRPr="009101A0">
        <w:rPr>
          <w:rFonts w:ascii="Arial" w:hAnsi="Arial" w:cs="Arial"/>
          <w:sz w:val="24"/>
        </w:rPr>
        <w:t xml:space="preserve">- Pentru modificarea contractului de finanțare, PP vor utiliza </w:t>
      </w:r>
      <w:r w:rsidRPr="006561E7">
        <w:rPr>
          <w:rFonts w:ascii="Arial" w:hAnsi="Arial" w:cs="Arial"/>
          <w:b/>
          <w:sz w:val="24"/>
        </w:rPr>
        <w:t>obligatoriu</w:t>
      </w:r>
      <w:r w:rsidRPr="009101A0">
        <w:rPr>
          <w:rFonts w:ascii="Arial" w:hAnsi="Arial" w:cs="Arial"/>
          <w:sz w:val="24"/>
        </w:rPr>
        <w:t xml:space="preserve"> formularele standard de </w:t>
      </w:r>
      <w:r w:rsidRPr="009101A0">
        <w:rPr>
          <w:rFonts w:ascii="Arial" w:hAnsi="Arial" w:cs="Arial"/>
          <w:i/>
          <w:sz w:val="24"/>
        </w:rPr>
        <w:t>notificare</w:t>
      </w:r>
      <w:r w:rsidRPr="009101A0">
        <w:rPr>
          <w:rFonts w:ascii="Arial" w:hAnsi="Arial" w:cs="Arial"/>
          <w:sz w:val="24"/>
        </w:rPr>
        <w:t xml:space="preserve"> și </w:t>
      </w:r>
      <w:r w:rsidRPr="009101A0">
        <w:rPr>
          <w:rFonts w:ascii="Arial" w:hAnsi="Arial" w:cs="Arial"/>
          <w:i/>
          <w:sz w:val="24"/>
        </w:rPr>
        <w:t>solicitare act adițional</w:t>
      </w:r>
      <w:r w:rsidR="00A84196" w:rsidRPr="009101A0">
        <w:rPr>
          <w:rFonts w:ascii="Arial" w:hAnsi="Arial" w:cs="Arial"/>
          <w:sz w:val="24"/>
        </w:rPr>
        <w:t xml:space="preserve"> (</w:t>
      </w:r>
      <w:r w:rsidR="001E66B3" w:rsidRPr="009101A0">
        <w:rPr>
          <w:rFonts w:ascii="Arial" w:hAnsi="Arial" w:cs="Arial"/>
          <w:sz w:val="24"/>
        </w:rPr>
        <w:t xml:space="preserve">Anexele nr. 3 și nr. 4). </w:t>
      </w:r>
      <w:r w:rsidR="00A84196" w:rsidRPr="009101A0">
        <w:rPr>
          <w:rFonts w:ascii="Arial" w:hAnsi="Arial" w:cs="Arial"/>
          <w:sz w:val="24"/>
        </w:rPr>
        <w:t xml:space="preserve">Pentru completarea și transmiterea </w:t>
      </w:r>
      <w:r w:rsidR="005D3336">
        <w:rPr>
          <w:rFonts w:ascii="Arial" w:hAnsi="Arial" w:cs="Arial"/>
          <w:sz w:val="24"/>
        </w:rPr>
        <w:t xml:space="preserve">notificărilor </w:t>
      </w:r>
      <w:r w:rsidR="00A84196" w:rsidRPr="009101A0">
        <w:rPr>
          <w:rFonts w:ascii="Arial" w:hAnsi="Arial" w:cs="Arial"/>
          <w:sz w:val="24"/>
        </w:rPr>
        <w:t>se vor avea în vedere mențiunile inserate în document.</w:t>
      </w:r>
    </w:p>
    <w:p w:rsidR="00484A3F" w:rsidRPr="009101A0" w:rsidRDefault="00A84196" w:rsidP="00FC42A2">
      <w:pPr>
        <w:jc w:val="both"/>
        <w:rPr>
          <w:rFonts w:ascii="Arial" w:hAnsi="Arial" w:cs="Arial"/>
          <w:sz w:val="24"/>
        </w:rPr>
      </w:pPr>
      <w:r w:rsidRPr="009101A0">
        <w:rPr>
          <w:rFonts w:ascii="Arial" w:hAnsi="Arial" w:cs="Arial"/>
          <w:sz w:val="24"/>
        </w:rPr>
        <w:t>-</w:t>
      </w:r>
      <w:r w:rsidR="002B0A13" w:rsidRPr="009101A0">
        <w:rPr>
          <w:rFonts w:ascii="Arial" w:hAnsi="Arial" w:cs="Arial"/>
          <w:sz w:val="24"/>
        </w:rPr>
        <w:t xml:space="preserve"> </w:t>
      </w:r>
      <w:r w:rsidR="00484A3F" w:rsidRPr="009101A0">
        <w:rPr>
          <w:rFonts w:ascii="Arial" w:hAnsi="Arial" w:cs="Arial"/>
          <w:sz w:val="24"/>
        </w:rPr>
        <w:t>N</w:t>
      </w:r>
      <w:r w:rsidR="004C1C69" w:rsidRPr="009101A0">
        <w:rPr>
          <w:rFonts w:ascii="Arial" w:hAnsi="Arial" w:cs="Arial"/>
          <w:sz w:val="24"/>
        </w:rPr>
        <w:t>otificarea</w:t>
      </w:r>
      <w:r w:rsidR="00484A3F" w:rsidRPr="009101A0">
        <w:rPr>
          <w:rFonts w:ascii="Arial" w:hAnsi="Arial" w:cs="Arial"/>
          <w:sz w:val="24"/>
        </w:rPr>
        <w:t xml:space="preserve"> privind modificarea contractului de finanțare poate fi aprobată tacit dacă OP nu solicită clarificări în termen de 10 zile lucrătoare</w:t>
      </w:r>
      <w:r w:rsidR="00774422" w:rsidRPr="009101A0">
        <w:rPr>
          <w:rFonts w:ascii="Arial" w:hAnsi="Arial" w:cs="Arial"/>
          <w:sz w:val="24"/>
        </w:rPr>
        <w:t xml:space="preserve"> sau nu transmite o notificare de respingere</w:t>
      </w:r>
      <w:r w:rsidR="00484A3F" w:rsidRPr="009101A0">
        <w:rPr>
          <w:rFonts w:ascii="Arial" w:hAnsi="Arial" w:cs="Arial"/>
          <w:sz w:val="24"/>
        </w:rPr>
        <w:t xml:space="preserve">. OP poate solicita PP clarificări în termen de 10 zile lucrătoare de la primirea notificării. În acest caz, </w:t>
      </w:r>
      <w:r w:rsidR="002B0A13" w:rsidRPr="009101A0">
        <w:rPr>
          <w:rFonts w:ascii="Arial" w:hAnsi="Arial" w:cs="Arial"/>
          <w:sz w:val="24"/>
        </w:rPr>
        <w:t>aprobarea modificării</w:t>
      </w:r>
      <w:r w:rsidR="00484A3F" w:rsidRPr="009101A0">
        <w:rPr>
          <w:rFonts w:ascii="Arial" w:hAnsi="Arial" w:cs="Arial"/>
          <w:sz w:val="24"/>
        </w:rPr>
        <w:t xml:space="preserve"> este condiționată de răspunsul la clarificări. </w:t>
      </w:r>
    </w:p>
    <w:p w:rsidR="004C1C69" w:rsidRPr="009101A0" w:rsidRDefault="00421E74" w:rsidP="00FC42A2">
      <w:pPr>
        <w:jc w:val="both"/>
        <w:rPr>
          <w:rFonts w:ascii="Arial" w:hAnsi="Arial" w:cs="Arial"/>
          <w:sz w:val="24"/>
        </w:rPr>
      </w:pPr>
      <w:r w:rsidRPr="009101A0">
        <w:rPr>
          <w:rFonts w:ascii="Arial" w:hAnsi="Arial" w:cs="Arial"/>
          <w:sz w:val="24"/>
        </w:rPr>
        <w:t xml:space="preserve">- Solicitarea de act adițional va fi analizată, urmând a fi supusă aprobării conducerii OP. </w:t>
      </w:r>
      <w:r w:rsidR="004C1C69" w:rsidRPr="009101A0">
        <w:rPr>
          <w:rFonts w:ascii="Arial" w:hAnsi="Arial" w:cs="Arial"/>
          <w:sz w:val="24"/>
        </w:rPr>
        <w:t>În cazul aprobării se va întocmi actul adițional, iar în cazul respingerii se va transmite PP o notificare.</w:t>
      </w:r>
    </w:p>
    <w:p w:rsidR="00FF351A" w:rsidRPr="009101A0" w:rsidRDefault="00FF351A" w:rsidP="00FC42A2">
      <w:pPr>
        <w:jc w:val="both"/>
        <w:rPr>
          <w:rFonts w:ascii="Arial" w:hAnsi="Arial" w:cs="Arial"/>
          <w:color w:val="FF0000"/>
          <w:sz w:val="24"/>
        </w:rPr>
      </w:pPr>
      <w:r w:rsidRPr="009101A0">
        <w:rPr>
          <w:rFonts w:ascii="Arial" w:hAnsi="Arial" w:cs="Arial"/>
          <w:sz w:val="24"/>
        </w:rPr>
        <w:t xml:space="preserve">- </w:t>
      </w:r>
      <w:r w:rsidRPr="00AE68D1">
        <w:rPr>
          <w:rFonts w:ascii="Arial" w:hAnsi="Arial" w:cs="Arial"/>
          <w:sz w:val="24"/>
        </w:rPr>
        <w:t xml:space="preserve">Realocările între </w:t>
      </w:r>
      <w:r w:rsidR="00655529" w:rsidRPr="00AE68D1">
        <w:rPr>
          <w:rFonts w:ascii="Arial" w:hAnsi="Arial" w:cs="Arial"/>
          <w:sz w:val="24"/>
        </w:rPr>
        <w:t>capitole</w:t>
      </w:r>
      <w:r w:rsidRPr="00AE68D1">
        <w:rPr>
          <w:rFonts w:ascii="Arial" w:hAnsi="Arial" w:cs="Arial"/>
          <w:sz w:val="24"/>
        </w:rPr>
        <w:t xml:space="preserve"> bugetare au la bază principiul economiei certe și al necesității demonstrate. </w:t>
      </w:r>
    </w:p>
    <w:p w:rsidR="00C32B79" w:rsidRPr="009101A0" w:rsidRDefault="00C32B79" w:rsidP="001F14C1">
      <w:pPr>
        <w:jc w:val="both"/>
        <w:rPr>
          <w:rFonts w:ascii="Arial" w:hAnsi="Arial" w:cs="Arial"/>
          <w:b/>
          <w:sz w:val="24"/>
        </w:rPr>
      </w:pPr>
      <w:bookmarkStart w:id="0" w:name="_GoBack"/>
      <w:bookmarkEnd w:id="0"/>
    </w:p>
    <w:p w:rsidR="00351385" w:rsidRPr="009101A0" w:rsidRDefault="00871C6C" w:rsidP="001F14C1">
      <w:pPr>
        <w:jc w:val="both"/>
        <w:rPr>
          <w:rFonts w:ascii="Arial" w:hAnsi="Arial" w:cs="Arial"/>
          <w:b/>
          <w:sz w:val="24"/>
        </w:rPr>
      </w:pPr>
      <w:r w:rsidRPr="009101A0">
        <w:rPr>
          <w:rFonts w:ascii="Arial" w:hAnsi="Arial" w:cs="Arial"/>
          <w:b/>
          <w:sz w:val="24"/>
        </w:rPr>
        <w:t>III</w:t>
      </w:r>
      <w:r w:rsidR="001F14C1" w:rsidRPr="009101A0">
        <w:rPr>
          <w:rFonts w:ascii="Arial" w:hAnsi="Arial" w:cs="Arial"/>
          <w:b/>
          <w:sz w:val="24"/>
        </w:rPr>
        <w:t xml:space="preserve">. ARHIVAREA DOCUMENTELOR UTILIZATE ÎN PROCESUL DE MONITORIZARE </w:t>
      </w:r>
    </w:p>
    <w:p w:rsidR="00350CA9" w:rsidRPr="009101A0" w:rsidRDefault="00350CA9" w:rsidP="00350CA9">
      <w:pPr>
        <w:jc w:val="both"/>
        <w:rPr>
          <w:rFonts w:ascii="Arial" w:hAnsi="Arial" w:cs="Arial"/>
          <w:sz w:val="24"/>
        </w:rPr>
      </w:pPr>
      <w:r w:rsidRPr="009101A0">
        <w:rPr>
          <w:rFonts w:ascii="Arial" w:hAnsi="Arial" w:cs="Arial"/>
          <w:sz w:val="24"/>
        </w:rPr>
        <w:t>-</w:t>
      </w:r>
      <w:r w:rsidR="006561E7">
        <w:rPr>
          <w:rFonts w:ascii="Arial" w:hAnsi="Arial" w:cs="Arial"/>
          <w:sz w:val="24"/>
        </w:rPr>
        <w:t xml:space="preserve"> </w:t>
      </w:r>
      <w:r w:rsidRPr="009101A0">
        <w:rPr>
          <w:rFonts w:ascii="Arial" w:hAnsi="Arial" w:cs="Arial"/>
          <w:sz w:val="24"/>
        </w:rPr>
        <w:t>Toate documentele originale, privind activităţile şi cheltuielile eligibile, trebuie păstrate în vederea asigurării unei piste de audit adecvate, în conformitate cu regulamentele comunitare şi naţionale în vigoare.</w:t>
      </w:r>
    </w:p>
    <w:p w:rsidR="00350CA9" w:rsidRPr="009101A0" w:rsidRDefault="00350CA9" w:rsidP="00350CA9">
      <w:pPr>
        <w:jc w:val="both"/>
        <w:rPr>
          <w:rFonts w:ascii="Arial" w:hAnsi="Arial" w:cs="Arial"/>
          <w:sz w:val="24"/>
        </w:rPr>
      </w:pPr>
      <w:r w:rsidRPr="009101A0">
        <w:rPr>
          <w:rFonts w:ascii="Arial" w:hAnsi="Arial" w:cs="Arial"/>
          <w:sz w:val="24"/>
        </w:rPr>
        <w:t>-</w:t>
      </w:r>
      <w:r w:rsidR="006561E7">
        <w:rPr>
          <w:rFonts w:ascii="Arial" w:hAnsi="Arial" w:cs="Arial"/>
          <w:sz w:val="24"/>
        </w:rPr>
        <w:t xml:space="preserve"> </w:t>
      </w:r>
      <w:r w:rsidRPr="009101A0">
        <w:rPr>
          <w:rFonts w:ascii="Arial" w:hAnsi="Arial" w:cs="Arial"/>
          <w:sz w:val="24"/>
        </w:rPr>
        <w:t>PP vor păstra şi arhiva un exemplar din contractul de finanţare, cu toate anexele şi modificările aferente acestuia, precum şi câte un exemplar al fiecărui raport transmis, inclusiv al tuturor documentelor anexe.</w:t>
      </w:r>
    </w:p>
    <w:p w:rsidR="00350CA9" w:rsidRPr="009101A0" w:rsidRDefault="00350CA9" w:rsidP="00350CA9">
      <w:pPr>
        <w:jc w:val="both"/>
        <w:rPr>
          <w:rFonts w:ascii="Arial" w:hAnsi="Arial" w:cs="Arial"/>
          <w:sz w:val="24"/>
        </w:rPr>
      </w:pPr>
      <w:r w:rsidRPr="009101A0">
        <w:rPr>
          <w:rFonts w:ascii="Arial" w:hAnsi="Arial" w:cs="Arial"/>
          <w:sz w:val="24"/>
        </w:rPr>
        <w:t>-</w:t>
      </w:r>
      <w:r w:rsidR="006561E7">
        <w:rPr>
          <w:rFonts w:ascii="Arial" w:hAnsi="Arial" w:cs="Arial"/>
          <w:sz w:val="24"/>
        </w:rPr>
        <w:t xml:space="preserve"> </w:t>
      </w:r>
      <w:r w:rsidRPr="009101A0">
        <w:rPr>
          <w:rFonts w:ascii="Arial" w:hAnsi="Arial" w:cs="Arial"/>
          <w:sz w:val="24"/>
        </w:rPr>
        <w:t>Toate documentele vor fi păstrate inclusiv pe o perioadă de 5 ani de la aprobarea raportului final al proiectului și vor fi arhivate separat de alte documente ale organizaţiei beneficiarului. Toate dosarele administrative ale proiectelor vor fi păstrate în bibliorafturi etichetate corespunzător.</w:t>
      </w:r>
    </w:p>
    <w:p w:rsidR="00350CA9" w:rsidRDefault="00350CA9" w:rsidP="00350CA9">
      <w:pPr>
        <w:spacing w:before="0" w:after="0"/>
        <w:jc w:val="both"/>
        <w:rPr>
          <w:rFonts w:ascii="Arial" w:hAnsi="Arial" w:cs="Arial"/>
          <w:sz w:val="24"/>
        </w:rPr>
      </w:pPr>
      <w:r w:rsidRPr="009101A0">
        <w:rPr>
          <w:rFonts w:ascii="Arial" w:hAnsi="Arial" w:cs="Arial"/>
          <w:sz w:val="24"/>
        </w:rPr>
        <w:t>-</w:t>
      </w:r>
      <w:r w:rsidR="006561E7">
        <w:rPr>
          <w:rFonts w:ascii="Arial" w:hAnsi="Arial" w:cs="Arial"/>
          <w:sz w:val="24"/>
        </w:rPr>
        <w:t xml:space="preserve"> </w:t>
      </w:r>
      <w:r w:rsidRPr="009101A0">
        <w:rPr>
          <w:rFonts w:ascii="Arial" w:hAnsi="Arial" w:cs="Arial"/>
          <w:sz w:val="24"/>
        </w:rPr>
        <w:t>Se recomandă ca dosarele şi locurile de păstrare/arhivare, a documentelor, să fie identificate prin etichete care conţin elemente de identificare a proiectului / contractului (</w:t>
      </w:r>
      <w:r w:rsidRPr="009101A0">
        <w:rPr>
          <w:rFonts w:ascii="Arial" w:hAnsi="Arial" w:cs="Arial"/>
          <w:i/>
          <w:sz w:val="24"/>
        </w:rPr>
        <w:t>a se vedea măsurile de comunicare</w:t>
      </w:r>
      <w:r w:rsidRPr="009101A0">
        <w:rPr>
          <w:rFonts w:ascii="Arial" w:hAnsi="Arial" w:cs="Arial"/>
          <w:sz w:val="24"/>
        </w:rPr>
        <w:t xml:space="preserve">). </w:t>
      </w:r>
    </w:p>
    <w:p w:rsidR="009101A0" w:rsidRDefault="009101A0" w:rsidP="00350CA9">
      <w:pPr>
        <w:spacing w:before="0" w:after="0"/>
        <w:jc w:val="both"/>
        <w:rPr>
          <w:rFonts w:ascii="Arial" w:hAnsi="Arial" w:cs="Arial"/>
          <w:sz w:val="24"/>
        </w:rPr>
      </w:pPr>
    </w:p>
    <w:p w:rsidR="009101A0" w:rsidRDefault="009101A0" w:rsidP="00350CA9">
      <w:pPr>
        <w:spacing w:before="0" w:after="0"/>
        <w:jc w:val="both"/>
        <w:rPr>
          <w:rFonts w:ascii="Arial" w:hAnsi="Arial" w:cs="Arial"/>
          <w:sz w:val="24"/>
        </w:rPr>
      </w:pPr>
    </w:p>
    <w:p w:rsidR="009101A0" w:rsidRDefault="009101A0" w:rsidP="00350CA9">
      <w:pPr>
        <w:spacing w:before="0" w:after="0"/>
        <w:jc w:val="both"/>
        <w:rPr>
          <w:rFonts w:ascii="Arial" w:hAnsi="Arial" w:cs="Arial"/>
          <w:sz w:val="24"/>
        </w:rPr>
      </w:pPr>
    </w:p>
    <w:p w:rsidR="009101A0" w:rsidRDefault="009101A0" w:rsidP="00350CA9">
      <w:pPr>
        <w:spacing w:before="0" w:after="0"/>
        <w:jc w:val="both"/>
        <w:rPr>
          <w:rFonts w:ascii="Arial" w:hAnsi="Arial" w:cs="Arial"/>
          <w:sz w:val="24"/>
        </w:rPr>
      </w:pPr>
    </w:p>
    <w:p w:rsidR="009101A0" w:rsidRDefault="009101A0" w:rsidP="00350CA9">
      <w:pPr>
        <w:spacing w:before="0" w:after="0"/>
        <w:jc w:val="both"/>
        <w:rPr>
          <w:rFonts w:ascii="Arial" w:hAnsi="Arial" w:cs="Arial"/>
          <w:sz w:val="24"/>
        </w:rPr>
      </w:pPr>
    </w:p>
    <w:p w:rsidR="009101A0" w:rsidRDefault="009101A0" w:rsidP="00350CA9">
      <w:pPr>
        <w:spacing w:before="0" w:after="0"/>
        <w:jc w:val="both"/>
        <w:rPr>
          <w:rFonts w:ascii="Arial" w:hAnsi="Arial" w:cs="Arial"/>
          <w:sz w:val="24"/>
        </w:rPr>
      </w:pPr>
    </w:p>
    <w:p w:rsidR="009101A0" w:rsidRDefault="009101A0" w:rsidP="00350CA9">
      <w:pPr>
        <w:spacing w:before="0" w:after="0"/>
        <w:jc w:val="both"/>
        <w:rPr>
          <w:rFonts w:ascii="Arial" w:hAnsi="Arial" w:cs="Arial"/>
          <w:sz w:val="24"/>
        </w:rPr>
      </w:pPr>
    </w:p>
    <w:p w:rsidR="009101A0" w:rsidRDefault="009101A0" w:rsidP="00350CA9">
      <w:pPr>
        <w:spacing w:before="0" w:after="0"/>
        <w:jc w:val="both"/>
        <w:rPr>
          <w:rFonts w:ascii="Arial" w:hAnsi="Arial" w:cs="Arial"/>
          <w:sz w:val="24"/>
        </w:rPr>
      </w:pPr>
    </w:p>
    <w:p w:rsidR="009101A0" w:rsidRPr="009101A0" w:rsidRDefault="009101A0" w:rsidP="00350CA9">
      <w:pPr>
        <w:spacing w:before="0" w:after="0"/>
        <w:jc w:val="both"/>
        <w:rPr>
          <w:rFonts w:ascii="Arial" w:hAnsi="Arial" w:cs="Arial"/>
          <w:sz w:val="24"/>
        </w:rPr>
      </w:pPr>
    </w:p>
    <w:p w:rsidR="00871C6C" w:rsidRPr="009101A0" w:rsidRDefault="00871C6C" w:rsidP="00871C6C">
      <w:pPr>
        <w:widowControl w:val="0"/>
        <w:autoSpaceDE w:val="0"/>
        <w:autoSpaceDN w:val="0"/>
        <w:adjustRightInd w:val="0"/>
        <w:jc w:val="both"/>
        <w:rPr>
          <w:rFonts w:ascii="Arial" w:hAnsi="Arial" w:cs="Arial"/>
          <w:b/>
          <w:sz w:val="24"/>
        </w:rPr>
      </w:pPr>
      <w:r w:rsidRPr="009101A0">
        <w:rPr>
          <w:rFonts w:ascii="Arial" w:hAnsi="Arial" w:cs="Arial"/>
          <w:b/>
          <w:sz w:val="24"/>
        </w:rPr>
        <w:t>IV. RAPORTAREA</w:t>
      </w:r>
    </w:p>
    <w:p w:rsidR="00871C6C" w:rsidRPr="009101A0" w:rsidRDefault="00871C6C" w:rsidP="00871C6C">
      <w:pPr>
        <w:widowControl w:val="0"/>
        <w:autoSpaceDE w:val="0"/>
        <w:autoSpaceDN w:val="0"/>
        <w:adjustRightInd w:val="0"/>
        <w:jc w:val="both"/>
        <w:rPr>
          <w:rFonts w:ascii="Arial" w:hAnsi="Arial" w:cs="Arial"/>
          <w:bCs/>
          <w:sz w:val="24"/>
        </w:rPr>
      </w:pPr>
      <w:r w:rsidRPr="009101A0">
        <w:rPr>
          <w:rFonts w:ascii="Arial" w:hAnsi="Arial" w:cs="Arial"/>
          <w:bCs/>
          <w:sz w:val="24"/>
        </w:rPr>
        <w:t>Rapoartele/documentele care trebuie elaborate de Promotorii de proiect și transmise periodic către OP:</w:t>
      </w:r>
    </w:p>
    <w:tbl>
      <w:tblPr>
        <w:tblStyle w:val="TableGrid"/>
        <w:tblW w:w="8897" w:type="dxa"/>
        <w:jc w:val="center"/>
        <w:tblInd w:w="567" w:type="dxa"/>
        <w:tblLook w:val="04A0" w:firstRow="1" w:lastRow="0" w:firstColumn="1" w:lastColumn="0" w:noHBand="0" w:noVBand="1"/>
      </w:tblPr>
      <w:tblGrid>
        <w:gridCol w:w="3365"/>
        <w:gridCol w:w="3219"/>
        <w:gridCol w:w="2313"/>
      </w:tblGrid>
      <w:tr w:rsidR="00871C6C" w:rsidRPr="009101A0" w:rsidTr="001E66B3">
        <w:trPr>
          <w:jc w:val="center"/>
        </w:trPr>
        <w:tc>
          <w:tcPr>
            <w:tcW w:w="3365" w:type="dxa"/>
            <w:vAlign w:val="center"/>
          </w:tcPr>
          <w:p w:rsidR="00871C6C" w:rsidRPr="009101A0" w:rsidRDefault="00871C6C" w:rsidP="00871C6C">
            <w:pPr>
              <w:widowControl w:val="0"/>
              <w:autoSpaceDE w:val="0"/>
              <w:autoSpaceDN w:val="0"/>
              <w:adjustRightInd w:val="0"/>
              <w:jc w:val="center"/>
              <w:rPr>
                <w:rFonts w:ascii="Arial" w:hAnsi="Arial" w:cs="Arial"/>
                <w:b/>
                <w:sz w:val="24"/>
              </w:rPr>
            </w:pPr>
            <w:r w:rsidRPr="009101A0">
              <w:rPr>
                <w:rFonts w:ascii="Arial" w:hAnsi="Arial" w:cs="Arial"/>
                <w:b/>
                <w:sz w:val="24"/>
              </w:rPr>
              <w:t>Denumirea raportului/documentului</w:t>
            </w:r>
          </w:p>
        </w:tc>
        <w:tc>
          <w:tcPr>
            <w:tcW w:w="3219" w:type="dxa"/>
            <w:vAlign w:val="center"/>
          </w:tcPr>
          <w:p w:rsidR="00871C6C" w:rsidRPr="009101A0" w:rsidRDefault="00871C6C" w:rsidP="00871C6C">
            <w:pPr>
              <w:widowControl w:val="0"/>
              <w:autoSpaceDE w:val="0"/>
              <w:autoSpaceDN w:val="0"/>
              <w:adjustRightInd w:val="0"/>
              <w:jc w:val="center"/>
              <w:rPr>
                <w:rFonts w:ascii="Arial" w:hAnsi="Arial" w:cs="Arial"/>
                <w:b/>
                <w:sz w:val="24"/>
              </w:rPr>
            </w:pPr>
            <w:r w:rsidRPr="009101A0">
              <w:rPr>
                <w:rFonts w:ascii="Arial" w:hAnsi="Arial" w:cs="Arial"/>
                <w:b/>
                <w:sz w:val="24"/>
              </w:rPr>
              <w:t>Termenul limită de transmitere/frecvență</w:t>
            </w:r>
          </w:p>
        </w:tc>
        <w:tc>
          <w:tcPr>
            <w:tcW w:w="2313" w:type="dxa"/>
          </w:tcPr>
          <w:p w:rsidR="00871C6C" w:rsidRPr="009101A0" w:rsidRDefault="00871C6C" w:rsidP="00871C6C">
            <w:pPr>
              <w:widowControl w:val="0"/>
              <w:autoSpaceDE w:val="0"/>
              <w:autoSpaceDN w:val="0"/>
              <w:adjustRightInd w:val="0"/>
              <w:jc w:val="center"/>
              <w:rPr>
                <w:rFonts w:ascii="Arial" w:hAnsi="Arial" w:cs="Arial"/>
                <w:b/>
                <w:sz w:val="24"/>
              </w:rPr>
            </w:pPr>
            <w:r w:rsidRPr="009101A0">
              <w:rPr>
                <w:rFonts w:ascii="Arial" w:hAnsi="Arial" w:cs="Arial"/>
                <w:b/>
                <w:sz w:val="24"/>
              </w:rPr>
              <w:t>Documente de raportare</w:t>
            </w:r>
          </w:p>
        </w:tc>
      </w:tr>
      <w:tr w:rsidR="00871C6C" w:rsidRPr="009101A0" w:rsidTr="001E66B3">
        <w:trPr>
          <w:jc w:val="center"/>
        </w:trPr>
        <w:tc>
          <w:tcPr>
            <w:tcW w:w="3365" w:type="dxa"/>
          </w:tcPr>
          <w:p w:rsidR="00871C6C" w:rsidRPr="009101A0" w:rsidRDefault="00871C6C" w:rsidP="000F45A6">
            <w:pPr>
              <w:widowControl w:val="0"/>
              <w:autoSpaceDE w:val="0"/>
              <w:autoSpaceDN w:val="0"/>
              <w:adjustRightInd w:val="0"/>
              <w:rPr>
                <w:rFonts w:ascii="Arial" w:hAnsi="Arial" w:cs="Arial"/>
                <w:sz w:val="24"/>
              </w:rPr>
            </w:pPr>
            <w:r w:rsidRPr="009101A0">
              <w:rPr>
                <w:rFonts w:ascii="Arial" w:hAnsi="Arial" w:cs="Arial"/>
                <w:bCs/>
                <w:sz w:val="24"/>
              </w:rPr>
              <w:t>Rapoarte intermediare de progres (tehnice și financiare)</w:t>
            </w:r>
          </w:p>
        </w:tc>
        <w:tc>
          <w:tcPr>
            <w:tcW w:w="3219" w:type="dxa"/>
          </w:tcPr>
          <w:p w:rsidR="00871C6C" w:rsidRPr="009101A0" w:rsidRDefault="00871C6C" w:rsidP="000F45A6">
            <w:pPr>
              <w:widowControl w:val="0"/>
              <w:autoSpaceDE w:val="0"/>
              <w:autoSpaceDN w:val="0"/>
              <w:adjustRightInd w:val="0"/>
              <w:rPr>
                <w:rFonts w:ascii="Arial" w:hAnsi="Arial" w:cs="Arial"/>
                <w:sz w:val="24"/>
              </w:rPr>
            </w:pPr>
            <w:r w:rsidRPr="009101A0">
              <w:rPr>
                <w:rFonts w:ascii="Arial" w:hAnsi="Arial" w:cs="Arial"/>
                <w:sz w:val="24"/>
              </w:rPr>
              <w:t xml:space="preserve">Termenele stabilite în contractul de finanțare </w:t>
            </w:r>
          </w:p>
        </w:tc>
        <w:tc>
          <w:tcPr>
            <w:tcW w:w="2313" w:type="dxa"/>
          </w:tcPr>
          <w:p w:rsidR="00871C6C" w:rsidRPr="009101A0" w:rsidRDefault="001E66B3" w:rsidP="001E66B3">
            <w:pPr>
              <w:widowControl w:val="0"/>
              <w:autoSpaceDE w:val="0"/>
              <w:autoSpaceDN w:val="0"/>
              <w:adjustRightInd w:val="0"/>
              <w:rPr>
                <w:rFonts w:ascii="Arial" w:hAnsi="Arial" w:cs="Arial"/>
                <w:sz w:val="24"/>
              </w:rPr>
            </w:pPr>
            <w:r w:rsidRPr="009101A0">
              <w:rPr>
                <w:rFonts w:ascii="Arial" w:hAnsi="Arial" w:cs="Arial"/>
                <w:sz w:val="24"/>
              </w:rPr>
              <w:t>Anexele nr. 1 și nr. 2</w:t>
            </w:r>
          </w:p>
        </w:tc>
      </w:tr>
      <w:tr w:rsidR="00871C6C" w:rsidRPr="009101A0" w:rsidTr="001E66B3">
        <w:trPr>
          <w:jc w:val="center"/>
        </w:trPr>
        <w:tc>
          <w:tcPr>
            <w:tcW w:w="3365" w:type="dxa"/>
          </w:tcPr>
          <w:p w:rsidR="00871C6C" w:rsidRPr="009101A0" w:rsidRDefault="00871C6C" w:rsidP="000F45A6">
            <w:pPr>
              <w:widowControl w:val="0"/>
              <w:autoSpaceDE w:val="0"/>
              <w:autoSpaceDN w:val="0"/>
              <w:adjustRightInd w:val="0"/>
              <w:rPr>
                <w:rFonts w:ascii="Arial" w:hAnsi="Arial" w:cs="Arial"/>
                <w:sz w:val="24"/>
              </w:rPr>
            </w:pPr>
            <w:r w:rsidRPr="009101A0">
              <w:rPr>
                <w:rFonts w:ascii="Arial" w:hAnsi="Arial" w:cs="Arial"/>
                <w:sz w:val="24"/>
              </w:rPr>
              <w:t>Transmiterea previziunilor de plată</w:t>
            </w:r>
          </w:p>
        </w:tc>
        <w:tc>
          <w:tcPr>
            <w:tcW w:w="3219" w:type="dxa"/>
          </w:tcPr>
          <w:p w:rsidR="00871C6C" w:rsidRPr="009101A0" w:rsidRDefault="00871C6C" w:rsidP="000F45A6">
            <w:pPr>
              <w:widowControl w:val="0"/>
              <w:autoSpaceDE w:val="0"/>
              <w:autoSpaceDN w:val="0"/>
              <w:adjustRightInd w:val="0"/>
              <w:rPr>
                <w:rFonts w:ascii="Arial" w:hAnsi="Arial" w:cs="Arial"/>
                <w:sz w:val="24"/>
              </w:rPr>
            </w:pPr>
            <w:r w:rsidRPr="009101A0">
              <w:rPr>
                <w:rFonts w:ascii="Arial" w:hAnsi="Arial" w:cs="Arial"/>
                <w:sz w:val="24"/>
              </w:rPr>
              <w:t>Trimestrial</w:t>
            </w:r>
          </w:p>
        </w:tc>
        <w:tc>
          <w:tcPr>
            <w:tcW w:w="2313" w:type="dxa"/>
          </w:tcPr>
          <w:p w:rsidR="00871C6C" w:rsidRPr="009101A0" w:rsidRDefault="00871C6C" w:rsidP="00871C6C">
            <w:pPr>
              <w:widowControl w:val="0"/>
              <w:autoSpaceDE w:val="0"/>
              <w:autoSpaceDN w:val="0"/>
              <w:adjustRightInd w:val="0"/>
              <w:rPr>
                <w:rFonts w:ascii="Arial" w:hAnsi="Arial" w:cs="Arial"/>
                <w:sz w:val="24"/>
              </w:rPr>
            </w:pPr>
            <w:r w:rsidRPr="009101A0">
              <w:rPr>
                <w:rFonts w:ascii="Arial" w:hAnsi="Arial" w:cs="Arial"/>
                <w:sz w:val="24"/>
              </w:rPr>
              <w:t xml:space="preserve">OP va transmite solicitare anterior raportării </w:t>
            </w:r>
          </w:p>
        </w:tc>
      </w:tr>
      <w:tr w:rsidR="00871C6C" w:rsidRPr="009101A0" w:rsidTr="001E66B3">
        <w:trPr>
          <w:jc w:val="center"/>
        </w:trPr>
        <w:tc>
          <w:tcPr>
            <w:tcW w:w="3365" w:type="dxa"/>
          </w:tcPr>
          <w:p w:rsidR="00871C6C" w:rsidRPr="009101A0" w:rsidRDefault="00871C6C" w:rsidP="000F45A6">
            <w:pPr>
              <w:widowControl w:val="0"/>
              <w:autoSpaceDE w:val="0"/>
              <w:autoSpaceDN w:val="0"/>
              <w:adjustRightInd w:val="0"/>
              <w:rPr>
                <w:rFonts w:ascii="Arial" w:hAnsi="Arial" w:cs="Arial"/>
                <w:sz w:val="24"/>
              </w:rPr>
            </w:pPr>
            <w:r w:rsidRPr="009101A0">
              <w:rPr>
                <w:rFonts w:ascii="Arial" w:hAnsi="Arial" w:cs="Arial"/>
                <w:sz w:val="24"/>
              </w:rPr>
              <w:t>Raportarea neregulilor</w:t>
            </w:r>
          </w:p>
        </w:tc>
        <w:tc>
          <w:tcPr>
            <w:tcW w:w="3219" w:type="dxa"/>
          </w:tcPr>
          <w:p w:rsidR="00871C6C" w:rsidRPr="009101A0" w:rsidRDefault="00871C6C" w:rsidP="000F45A6">
            <w:pPr>
              <w:widowControl w:val="0"/>
              <w:autoSpaceDE w:val="0"/>
              <w:autoSpaceDN w:val="0"/>
              <w:adjustRightInd w:val="0"/>
              <w:rPr>
                <w:rFonts w:ascii="Arial" w:hAnsi="Arial" w:cs="Arial"/>
                <w:sz w:val="24"/>
              </w:rPr>
            </w:pPr>
            <w:r w:rsidRPr="009101A0">
              <w:rPr>
                <w:rFonts w:ascii="Arial" w:hAnsi="Arial" w:cs="Arial"/>
                <w:sz w:val="24"/>
              </w:rPr>
              <w:t>Trimestrial</w:t>
            </w:r>
          </w:p>
        </w:tc>
        <w:tc>
          <w:tcPr>
            <w:tcW w:w="2313" w:type="dxa"/>
          </w:tcPr>
          <w:p w:rsidR="00871C6C" w:rsidRPr="009101A0" w:rsidRDefault="00871C6C" w:rsidP="003C52AC">
            <w:pPr>
              <w:widowControl w:val="0"/>
              <w:autoSpaceDE w:val="0"/>
              <w:autoSpaceDN w:val="0"/>
              <w:adjustRightInd w:val="0"/>
              <w:rPr>
                <w:rFonts w:ascii="Arial" w:hAnsi="Arial" w:cs="Arial"/>
                <w:sz w:val="24"/>
              </w:rPr>
            </w:pPr>
            <w:r w:rsidRPr="009101A0">
              <w:rPr>
                <w:rFonts w:ascii="Arial" w:hAnsi="Arial" w:cs="Arial"/>
                <w:sz w:val="24"/>
              </w:rPr>
              <w:t>Anexa nr</w:t>
            </w:r>
            <w:r w:rsidR="00D92604" w:rsidRPr="009101A0">
              <w:rPr>
                <w:rFonts w:ascii="Arial" w:hAnsi="Arial" w:cs="Arial"/>
                <w:sz w:val="24"/>
              </w:rPr>
              <w:t>.</w:t>
            </w:r>
            <w:r w:rsidR="00BC4B37" w:rsidRPr="009101A0">
              <w:rPr>
                <w:rFonts w:ascii="Arial" w:hAnsi="Arial" w:cs="Arial"/>
                <w:sz w:val="24"/>
              </w:rPr>
              <w:t xml:space="preserve"> </w:t>
            </w:r>
            <w:r w:rsidR="003C52AC">
              <w:rPr>
                <w:rFonts w:ascii="Arial" w:hAnsi="Arial" w:cs="Arial"/>
                <w:sz w:val="24"/>
              </w:rPr>
              <w:t>5</w:t>
            </w:r>
            <w:r w:rsidR="00D92604" w:rsidRPr="009101A0">
              <w:rPr>
                <w:rFonts w:ascii="Arial" w:hAnsi="Arial" w:cs="Arial"/>
                <w:sz w:val="24"/>
              </w:rPr>
              <w:t xml:space="preserve"> </w:t>
            </w:r>
          </w:p>
        </w:tc>
      </w:tr>
      <w:tr w:rsidR="00871C6C" w:rsidRPr="009101A0" w:rsidTr="001E66B3">
        <w:trPr>
          <w:jc w:val="center"/>
        </w:trPr>
        <w:tc>
          <w:tcPr>
            <w:tcW w:w="3365" w:type="dxa"/>
          </w:tcPr>
          <w:p w:rsidR="00871C6C" w:rsidRPr="009101A0" w:rsidRDefault="00871C6C" w:rsidP="000F45A6">
            <w:pPr>
              <w:widowControl w:val="0"/>
              <w:autoSpaceDE w:val="0"/>
              <w:autoSpaceDN w:val="0"/>
              <w:adjustRightInd w:val="0"/>
              <w:rPr>
                <w:rFonts w:ascii="Arial" w:hAnsi="Arial" w:cs="Arial"/>
                <w:sz w:val="24"/>
              </w:rPr>
            </w:pPr>
            <w:r w:rsidRPr="009101A0">
              <w:rPr>
                <w:rFonts w:ascii="Arial" w:hAnsi="Arial" w:cs="Arial"/>
                <w:sz w:val="24"/>
              </w:rPr>
              <w:t>Raportarea măsurilor privind îmbunătățirea situației populației rome</w:t>
            </w:r>
          </w:p>
        </w:tc>
        <w:tc>
          <w:tcPr>
            <w:tcW w:w="3219" w:type="dxa"/>
          </w:tcPr>
          <w:p w:rsidR="00871C6C" w:rsidRPr="009101A0" w:rsidRDefault="00871C6C" w:rsidP="000F45A6">
            <w:pPr>
              <w:widowControl w:val="0"/>
              <w:autoSpaceDE w:val="0"/>
              <w:autoSpaceDN w:val="0"/>
              <w:adjustRightInd w:val="0"/>
              <w:rPr>
                <w:rFonts w:ascii="Arial" w:hAnsi="Arial" w:cs="Arial"/>
                <w:sz w:val="24"/>
              </w:rPr>
            </w:pPr>
            <w:r w:rsidRPr="009101A0">
              <w:rPr>
                <w:rFonts w:ascii="Arial" w:hAnsi="Arial" w:cs="Arial"/>
                <w:sz w:val="24"/>
              </w:rPr>
              <w:t xml:space="preserve">Lunar </w:t>
            </w:r>
          </w:p>
        </w:tc>
        <w:tc>
          <w:tcPr>
            <w:tcW w:w="2313" w:type="dxa"/>
          </w:tcPr>
          <w:p w:rsidR="00871C6C" w:rsidRPr="009101A0" w:rsidRDefault="00871C6C" w:rsidP="004F4FB7">
            <w:pPr>
              <w:widowControl w:val="0"/>
              <w:autoSpaceDE w:val="0"/>
              <w:autoSpaceDN w:val="0"/>
              <w:adjustRightInd w:val="0"/>
              <w:jc w:val="both"/>
              <w:rPr>
                <w:rFonts w:ascii="Arial" w:hAnsi="Arial" w:cs="Arial"/>
                <w:sz w:val="24"/>
              </w:rPr>
            </w:pPr>
            <w:r w:rsidRPr="009101A0">
              <w:rPr>
                <w:rFonts w:ascii="Arial" w:hAnsi="Arial" w:cs="Arial"/>
                <w:sz w:val="24"/>
              </w:rPr>
              <w:t>OP va transmite solicitare anterior raportării</w:t>
            </w:r>
          </w:p>
        </w:tc>
      </w:tr>
      <w:tr w:rsidR="00871C6C" w:rsidRPr="009101A0" w:rsidTr="001E66B3">
        <w:trPr>
          <w:jc w:val="center"/>
        </w:trPr>
        <w:tc>
          <w:tcPr>
            <w:tcW w:w="3365" w:type="dxa"/>
          </w:tcPr>
          <w:p w:rsidR="00871C6C" w:rsidRPr="009101A0" w:rsidRDefault="00871C6C" w:rsidP="000F45A6">
            <w:pPr>
              <w:widowControl w:val="0"/>
              <w:autoSpaceDE w:val="0"/>
              <w:autoSpaceDN w:val="0"/>
              <w:adjustRightInd w:val="0"/>
              <w:rPr>
                <w:rFonts w:ascii="Arial" w:hAnsi="Arial" w:cs="Arial"/>
                <w:sz w:val="24"/>
              </w:rPr>
            </w:pPr>
            <w:r w:rsidRPr="009101A0">
              <w:rPr>
                <w:rFonts w:ascii="Arial" w:hAnsi="Arial" w:cs="Arial"/>
                <w:sz w:val="24"/>
              </w:rPr>
              <w:t>Sinteză pentru elaborarea Raportului anual de program</w:t>
            </w:r>
          </w:p>
        </w:tc>
        <w:tc>
          <w:tcPr>
            <w:tcW w:w="3219" w:type="dxa"/>
          </w:tcPr>
          <w:p w:rsidR="00871C6C" w:rsidRPr="009101A0" w:rsidRDefault="00871C6C" w:rsidP="000F45A6">
            <w:pPr>
              <w:widowControl w:val="0"/>
              <w:autoSpaceDE w:val="0"/>
              <w:autoSpaceDN w:val="0"/>
              <w:adjustRightInd w:val="0"/>
              <w:rPr>
                <w:rFonts w:ascii="Arial" w:hAnsi="Arial" w:cs="Arial"/>
                <w:sz w:val="24"/>
              </w:rPr>
            </w:pPr>
            <w:r w:rsidRPr="009101A0">
              <w:rPr>
                <w:rFonts w:ascii="Arial" w:hAnsi="Arial" w:cs="Arial"/>
                <w:sz w:val="24"/>
              </w:rPr>
              <w:t>15 ianuarie 2016</w:t>
            </w:r>
          </w:p>
        </w:tc>
        <w:tc>
          <w:tcPr>
            <w:tcW w:w="2313" w:type="dxa"/>
          </w:tcPr>
          <w:p w:rsidR="00871C6C" w:rsidRPr="009101A0" w:rsidRDefault="00871C6C" w:rsidP="000F45A6">
            <w:pPr>
              <w:widowControl w:val="0"/>
              <w:autoSpaceDE w:val="0"/>
              <w:autoSpaceDN w:val="0"/>
              <w:adjustRightInd w:val="0"/>
              <w:rPr>
                <w:rFonts w:ascii="Arial" w:hAnsi="Arial" w:cs="Arial"/>
                <w:sz w:val="24"/>
              </w:rPr>
            </w:pPr>
            <w:r w:rsidRPr="009101A0">
              <w:rPr>
                <w:rFonts w:ascii="Arial" w:hAnsi="Arial" w:cs="Arial"/>
                <w:sz w:val="24"/>
              </w:rPr>
              <w:t>OP va transmite solicitare anterior raportării</w:t>
            </w:r>
          </w:p>
        </w:tc>
      </w:tr>
      <w:tr w:rsidR="00871C6C" w:rsidRPr="009101A0" w:rsidTr="001E66B3">
        <w:trPr>
          <w:jc w:val="center"/>
        </w:trPr>
        <w:tc>
          <w:tcPr>
            <w:tcW w:w="3365" w:type="dxa"/>
          </w:tcPr>
          <w:p w:rsidR="00871C6C" w:rsidRPr="009101A0" w:rsidRDefault="00871C6C" w:rsidP="000F45A6">
            <w:pPr>
              <w:widowControl w:val="0"/>
              <w:autoSpaceDE w:val="0"/>
              <w:autoSpaceDN w:val="0"/>
              <w:adjustRightInd w:val="0"/>
              <w:rPr>
                <w:rFonts w:ascii="Arial" w:hAnsi="Arial" w:cs="Arial"/>
                <w:sz w:val="24"/>
              </w:rPr>
            </w:pPr>
            <w:r w:rsidRPr="009101A0">
              <w:rPr>
                <w:rFonts w:ascii="Arial" w:hAnsi="Arial" w:cs="Arial"/>
                <w:bCs/>
                <w:sz w:val="24"/>
              </w:rPr>
              <w:t>Rapoarte ad-hoc</w:t>
            </w:r>
          </w:p>
        </w:tc>
        <w:tc>
          <w:tcPr>
            <w:tcW w:w="3219" w:type="dxa"/>
          </w:tcPr>
          <w:p w:rsidR="00871C6C" w:rsidRPr="009101A0" w:rsidRDefault="00871C6C" w:rsidP="000F45A6">
            <w:pPr>
              <w:widowControl w:val="0"/>
              <w:autoSpaceDE w:val="0"/>
              <w:autoSpaceDN w:val="0"/>
              <w:adjustRightInd w:val="0"/>
              <w:rPr>
                <w:rFonts w:ascii="Arial" w:hAnsi="Arial" w:cs="Arial"/>
                <w:sz w:val="24"/>
              </w:rPr>
            </w:pPr>
            <w:r w:rsidRPr="009101A0">
              <w:rPr>
                <w:rFonts w:ascii="Arial" w:hAnsi="Arial" w:cs="Arial"/>
                <w:sz w:val="24"/>
              </w:rPr>
              <w:t>Ori de câte ori este necesar – la solicitarea OP/MFP/MFE</w:t>
            </w:r>
          </w:p>
        </w:tc>
        <w:tc>
          <w:tcPr>
            <w:tcW w:w="2313" w:type="dxa"/>
          </w:tcPr>
          <w:p w:rsidR="00871C6C" w:rsidRPr="009101A0" w:rsidRDefault="00871C6C" w:rsidP="00871C6C">
            <w:pPr>
              <w:widowControl w:val="0"/>
              <w:autoSpaceDE w:val="0"/>
              <w:autoSpaceDN w:val="0"/>
              <w:adjustRightInd w:val="0"/>
              <w:rPr>
                <w:rFonts w:ascii="Arial" w:hAnsi="Arial" w:cs="Arial"/>
                <w:sz w:val="24"/>
              </w:rPr>
            </w:pPr>
            <w:r w:rsidRPr="009101A0">
              <w:rPr>
                <w:rFonts w:ascii="Arial" w:hAnsi="Arial" w:cs="Arial"/>
                <w:sz w:val="24"/>
              </w:rPr>
              <w:t xml:space="preserve">OP va transmite solicitare </w:t>
            </w:r>
          </w:p>
        </w:tc>
      </w:tr>
    </w:tbl>
    <w:p w:rsidR="00871C6C" w:rsidRPr="009101A0" w:rsidRDefault="00871C6C" w:rsidP="00871C6C">
      <w:pPr>
        <w:widowControl w:val="0"/>
        <w:autoSpaceDE w:val="0"/>
        <w:autoSpaceDN w:val="0"/>
        <w:adjustRightInd w:val="0"/>
        <w:ind w:left="567"/>
        <w:jc w:val="both"/>
        <w:rPr>
          <w:rFonts w:ascii="Arial" w:hAnsi="Arial" w:cs="Arial"/>
          <w:sz w:val="24"/>
        </w:rPr>
      </w:pPr>
    </w:p>
    <w:p w:rsidR="00351385" w:rsidRPr="009101A0" w:rsidRDefault="00351385" w:rsidP="00D6026C">
      <w:pPr>
        <w:rPr>
          <w:rFonts w:ascii="Arial" w:hAnsi="Arial" w:cs="Arial"/>
          <w:sz w:val="24"/>
        </w:rPr>
      </w:pPr>
    </w:p>
    <w:p w:rsidR="008D7CCC" w:rsidRPr="009101A0" w:rsidRDefault="008D7CCC" w:rsidP="00D6026C">
      <w:pPr>
        <w:rPr>
          <w:rFonts w:ascii="Arial" w:hAnsi="Arial" w:cs="Arial"/>
          <w:sz w:val="24"/>
        </w:rPr>
      </w:pPr>
    </w:p>
    <w:p w:rsidR="008D7CCC" w:rsidRPr="009101A0" w:rsidRDefault="008D7CCC" w:rsidP="00D6026C">
      <w:pPr>
        <w:rPr>
          <w:rFonts w:ascii="Arial" w:hAnsi="Arial" w:cs="Arial"/>
          <w:sz w:val="24"/>
        </w:rPr>
      </w:pPr>
    </w:p>
    <w:p w:rsidR="008D7CCC" w:rsidRPr="009101A0" w:rsidRDefault="008D7CCC" w:rsidP="00D6026C">
      <w:pPr>
        <w:rPr>
          <w:rFonts w:ascii="Arial" w:hAnsi="Arial" w:cs="Arial"/>
          <w:sz w:val="24"/>
        </w:rPr>
      </w:pPr>
    </w:p>
    <w:p w:rsidR="008D7CCC" w:rsidRDefault="008D7CCC" w:rsidP="00D6026C"/>
    <w:p w:rsidR="00E62671" w:rsidRDefault="00E62671" w:rsidP="00D6026C"/>
    <w:sectPr w:rsidR="00E62671" w:rsidSect="006A0853">
      <w:headerReference w:type="default" r:id="rId8"/>
      <w:footerReference w:type="default" r:id="rId9"/>
      <w:pgSz w:w="11907" w:h="16839" w:code="9"/>
      <w:pgMar w:top="100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74" w:rsidRDefault="00F77C74" w:rsidP="006A0853">
      <w:pPr>
        <w:spacing w:before="0" w:after="0"/>
      </w:pPr>
      <w:r>
        <w:separator/>
      </w:r>
    </w:p>
  </w:endnote>
  <w:endnote w:type="continuationSeparator" w:id="0">
    <w:p w:rsidR="00F77C74" w:rsidRDefault="00F77C74" w:rsidP="006A08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53" w:rsidRDefault="00B505AE">
    <w:pPr>
      <w:pStyle w:val="Footer"/>
    </w:pPr>
    <w:r>
      <w:rPr>
        <w:noProof/>
        <w:lang w:eastAsia="ro-RO"/>
      </w:rPr>
      <w:drawing>
        <wp:inline distT="0" distB="0" distL="0" distR="0" wp14:anchorId="595F7F08" wp14:editId="3F992C86">
          <wp:extent cx="5732145" cy="46693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466937"/>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74" w:rsidRDefault="00F77C74" w:rsidP="006A0853">
      <w:pPr>
        <w:spacing w:before="0" w:after="0"/>
      </w:pPr>
      <w:r>
        <w:separator/>
      </w:r>
    </w:p>
  </w:footnote>
  <w:footnote w:type="continuationSeparator" w:id="0">
    <w:p w:rsidR="00F77C74" w:rsidRDefault="00F77C74" w:rsidP="006A08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53" w:rsidRDefault="006A0853">
    <w:pPr>
      <w:pStyle w:val="Header"/>
    </w:pPr>
    <w:r>
      <w:rPr>
        <w:noProof/>
        <w:lang w:eastAsia="ro-RO"/>
      </w:rPr>
      <w:drawing>
        <wp:inline distT="0" distB="0" distL="0" distR="0" wp14:anchorId="7D102328" wp14:editId="6F21A279">
          <wp:extent cx="5732145" cy="89533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895332"/>
                  </a:xfrm>
                  <a:prstGeom prst="rect">
                    <a:avLst/>
                  </a:prstGeom>
                </pic:spPr>
              </pic:pic>
            </a:graphicData>
          </a:graphic>
        </wp:inline>
      </w:drawing>
    </w:r>
  </w:p>
  <w:p w:rsidR="006A0853" w:rsidRDefault="006A0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FDF19C1"/>
    <w:multiLevelType w:val="hybridMultilevel"/>
    <w:tmpl w:val="949CA0F2"/>
    <w:lvl w:ilvl="0" w:tplc="0409000D">
      <w:start w:val="1"/>
      <w:numFmt w:val="bullet"/>
      <w:lvlText w:val=""/>
      <w:lvlJc w:val="left"/>
      <w:pPr>
        <w:tabs>
          <w:tab w:val="num" w:pos="2231"/>
        </w:tabs>
        <w:ind w:left="2231" w:hanging="360"/>
      </w:pPr>
      <w:rPr>
        <w:rFonts w:ascii="Wingdings" w:hAnsi="Wingdings" w:hint="default"/>
      </w:rPr>
    </w:lvl>
    <w:lvl w:ilvl="1" w:tplc="04090003">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2">
    <w:nsid w:val="11A631F1"/>
    <w:multiLevelType w:val="hybridMultilevel"/>
    <w:tmpl w:val="4EA0A344"/>
    <w:lvl w:ilvl="0" w:tplc="04090001">
      <w:start w:val="1"/>
      <w:numFmt w:val="bullet"/>
      <w:lvlText w:val=""/>
      <w:lvlJc w:val="left"/>
      <w:pPr>
        <w:ind w:left="6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C61D0"/>
    <w:multiLevelType w:val="hybridMultilevel"/>
    <w:tmpl w:val="7D5C97F0"/>
    <w:lvl w:ilvl="0" w:tplc="04090001">
      <w:start w:val="1"/>
      <w:numFmt w:val="bullet"/>
      <w:lvlText w:val=""/>
      <w:lvlJc w:val="left"/>
      <w:pPr>
        <w:ind w:left="6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D1735"/>
    <w:multiLevelType w:val="hybridMultilevel"/>
    <w:tmpl w:val="BDECB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F250C"/>
    <w:multiLevelType w:val="hybridMultilevel"/>
    <w:tmpl w:val="10CCCC44"/>
    <w:lvl w:ilvl="0" w:tplc="1944B2AC">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11"/>
    <w:rsid w:val="00004B88"/>
    <w:rsid w:val="0007534B"/>
    <w:rsid w:val="0009159B"/>
    <w:rsid w:val="00092D11"/>
    <w:rsid w:val="000A0E74"/>
    <w:rsid w:val="000D1CC6"/>
    <w:rsid w:val="001358D1"/>
    <w:rsid w:val="00185ADC"/>
    <w:rsid w:val="001B1FA0"/>
    <w:rsid w:val="001E66B3"/>
    <w:rsid w:val="001F14C1"/>
    <w:rsid w:val="0023065F"/>
    <w:rsid w:val="0024197D"/>
    <w:rsid w:val="002B0A13"/>
    <w:rsid w:val="002F603D"/>
    <w:rsid w:val="00350CA9"/>
    <w:rsid w:val="00351385"/>
    <w:rsid w:val="003541AC"/>
    <w:rsid w:val="00364175"/>
    <w:rsid w:val="003700BC"/>
    <w:rsid w:val="00384136"/>
    <w:rsid w:val="003868E6"/>
    <w:rsid w:val="00392142"/>
    <w:rsid w:val="003C52AC"/>
    <w:rsid w:val="003D15EF"/>
    <w:rsid w:val="003F6315"/>
    <w:rsid w:val="00421E74"/>
    <w:rsid w:val="00446757"/>
    <w:rsid w:val="00451210"/>
    <w:rsid w:val="00456209"/>
    <w:rsid w:val="00484A3F"/>
    <w:rsid w:val="00492276"/>
    <w:rsid w:val="00494610"/>
    <w:rsid w:val="004C1C69"/>
    <w:rsid w:val="004F07DF"/>
    <w:rsid w:val="004F4FB7"/>
    <w:rsid w:val="00543919"/>
    <w:rsid w:val="005B28C4"/>
    <w:rsid w:val="005B6903"/>
    <w:rsid w:val="005D3336"/>
    <w:rsid w:val="005E2440"/>
    <w:rsid w:val="00620911"/>
    <w:rsid w:val="0063741F"/>
    <w:rsid w:val="00637799"/>
    <w:rsid w:val="00655529"/>
    <w:rsid w:val="006561E7"/>
    <w:rsid w:val="006A0853"/>
    <w:rsid w:val="00764C84"/>
    <w:rsid w:val="00774422"/>
    <w:rsid w:val="007C7764"/>
    <w:rsid w:val="007D2797"/>
    <w:rsid w:val="00805675"/>
    <w:rsid w:val="00815A00"/>
    <w:rsid w:val="008551EA"/>
    <w:rsid w:val="00871C6C"/>
    <w:rsid w:val="00877BA6"/>
    <w:rsid w:val="00894C2C"/>
    <w:rsid w:val="008D7CCC"/>
    <w:rsid w:val="009101A0"/>
    <w:rsid w:val="00977DF7"/>
    <w:rsid w:val="00A40DB9"/>
    <w:rsid w:val="00A535F0"/>
    <w:rsid w:val="00A763F9"/>
    <w:rsid w:val="00A84196"/>
    <w:rsid w:val="00A93CCC"/>
    <w:rsid w:val="00AB2299"/>
    <w:rsid w:val="00AC2390"/>
    <w:rsid w:val="00AC2628"/>
    <w:rsid w:val="00AE68D1"/>
    <w:rsid w:val="00B26512"/>
    <w:rsid w:val="00B505AE"/>
    <w:rsid w:val="00BC4B37"/>
    <w:rsid w:val="00BF4C64"/>
    <w:rsid w:val="00C0088A"/>
    <w:rsid w:val="00C32B79"/>
    <w:rsid w:val="00C35560"/>
    <w:rsid w:val="00D37B3B"/>
    <w:rsid w:val="00D6026C"/>
    <w:rsid w:val="00D92604"/>
    <w:rsid w:val="00DB1601"/>
    <w:rsid w:val="00DB1AFF"/>
    <w:rsid w:val="00E1053D"/>
    <w:rsid w:val="00E41592"/>
    <w:rsid w:val="00E61367"/>
    <w:rsid w:val="00E61DB9"/>
    <w:rsid w:val="00E62671"/>
    <w:rsid w:val="00E9741E"/>
    <w:rsid w:val="00EB5735"/>
    <w:rsid w:val="00EB6578"/>
    <w:rsid w:val="00F47082"/>
    <w:rsid w:val="00F77C74"/>
    <w:rsid w:val="00FC42A2"/>
    <w:rsid w:val="00FC44B3"/>
    <w:rsid w:val="00FF3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6C"/>
    <w:pPr>
      <w:spacing w:before="120" w:after="120" w:line="240" w:lineRule="auto"/>
    </w:pPr>
    <w:rPr>
      <w:rFonts w:ascii="Trebuchet MS" w:eastAsia="Times New Roman" w:hAnsi="Trebuchet MS" w:cs="Times New Roman"/>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026C"/>
    <w:pPr>
      <w:jc w:val="center"/>
    </w:pPr>
    <w:rPr>
      <w:b/>
      <w:bCs/>
      <w:szCs w:val="20"/>
    </w:rPr>
  </w:style>
  <w:style w:type="character" w:customStyle="1" w:styleId="BodyTextChar">
    <w:name w:val="Body Text Char"/>
    <w:basedOn w:val="DefaultParagraphFont"/>
    <w:link w:val="BodyText"/>
    <w:rsid w:val="00D6026C"/>
    <w:rPr>
      <w:rFonts w:ascii="Trebuchet MS" w:eastAsia="Times New Roman" w:hAnsi="Trebuchet MS" w:cs="Times New Roman"/>
      <w:b/>
      <w:bCs/>
      <w:sz w:val="20"/>
      <w:szCs w:val="20"/>
      <w:lang w:val="ro-RO"/>
    </w:rPr>
  </w:style>
  <w:style w:type="paragraph" w:customStyle="1" w:styleId="Head1-Art">
    <w:name w:val="Head1-Art"/>
    <w:basedOn w:val="Normal"/>
    <w:rsid w:val="00D6026C"/>
    <w:pPr>
      <w:numPr>
        <w:numId w:val="1"/>
      </w:numPr>
      <w:jc w:val="both"/>
    </w:pPr>
    <w:rPr>
      <w:b/>
      <w:bCs/>
      <w:caps/>
    </w:rPr>
  </w:style>
  <w:style w:type="paragraph" w:customStyle="1" w:styleId="Head2-Alin">
    <w:name w:val="Head2-Alin"/>
    <w:basedOn w:val="Head1-Art"/>
    <w:rsid w:val="00D6026C"/>
    <w:pPr>
      <w:numPr>
        <w:ilvl w:val="1"/>
      </w:numPr>
    </w:pPr>
    <w:rPr>
      <w:b w:val="0"/>
      <w:bCs w:val="0"/>
      <w:caps w:val="0"/>
    </w:rPr>
  </w:style>
  <w:style w:type="paragraph" w:customStyle="1" w:styleId="Head3-Bullet">
    <w:name w:val="Head3-Bullet"/>
    <w:basedOn w:val="Head2-Alin"/>
    <w:rsid w:val="00D6026C"/>
    <w:pPr>
      <w:numPr>
        <w:ilvl w:val="2"/>
      </w:numPr>
    </w:pPr>
  </w:style>
  <w:style w:type="paragraph" w:customStyle="1" w:styleId="Head4-Subsect">
    <w:name w:val="Head4-Subsect"/>
    <w:basedOn w:val="Head3-Bullet"/>
    <w:rsid w:val="00D6026C"/>
    <w:pPr>
      <w:numPr>
        <w:ilvl w:val="3"/>
      </w:numPr>
    </w:pPr>
    <w:rPr>
      <w:b/>
      <w:bCs/>
    </w:rPr>
  </w:style>
  <w:style w:type="paragraph" w:customStyle="1" w:styleId="Head5-Subsect">
    <w:name w:val="Head5-Subsect"/>
    <w:basedOn w:val="Head4-Subsect"/>
    <w:rsid w:val="00D6026C"/>
    <w:pPr>
      <w:numPr>
        <w:ilvl w:val="4"/>
      </w:numPr>
    </w:pPr>
  </w:style>
  <w:style w:type="paragraph" w:styleId="ListParagraph">
    <w:name w:val="List Paragraph"/>
    <w:basedOn w:val="Normal"/>
    <w:uiPriority w:val="34"/>
    <w:qFormat/>
    <w:rsid w:val="00351385"/>
    <w:pPr>
      <w:ind w:left="720"/>
      <w:contextualSpacing/>
    </w:pPr>
  </w:style>
  <w:style w:type="table" w:styleId="TableGrid">
    <w:name w:val="Table Grid"/>
    <w:basedOn w:val="TableNormal"/>
    <w:uiPriority w:val="59"/>
    <w:rsid w:val="00871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0853"/>
    <w:pPr>
      <w:tabs>
        <w:tab w:val="center" w:pos="4680"/>
        <w:tab w:val="right" w:pos="9360"/>
      </w:tabs>
      <w:spacing w:before="0" w:after="0"/>
    </w:pPr>
  </w:style>
  <w:style w:type="character" w:customStyle="1" w:styleId="HeaderChar">
    <w:name w:val="Header Char"/>
    <w:basedOn w:val="DefaultParagraphFont"/>
    <w:link w:val="Header"/>
    <w:uiPriority w:val="99"/>
    <w:rsid w:val="006A0853"/>
    <w:rPr>
      <w:rFonts w:ascii="Trebuchet MS" w:eastAsia="Times New Roman" w:hAnsi="Trebuchet MS" w:cs="Times New Roman"/>
      <w:sz w:val="20"/>
      <w:szCs w:val="24"/>
      <w:lang w:val="ro-RO"/>
    </w:rPr>
  </w:style>
  <w:style w:type="paragraph" w:styleId="Footer">
    <w:name w:val="footer"/>
    <w:basedOn w:val="Normal"/>
    <w:link w:val="FooterChar"/>
    <w:uiPriority w:val="99"/>
    <w:unhideWhenUsed/>
    <w:rsid w:val="006A0853"/>
    <w:pPr>
      <w:tabs>
        <w:tab w:val="center" w:pos="4680"/>
        <w:tab w:val="right" w:pos="9360"/>
      </w:tabs>
      <w:spacing w:before="0" w:after="0"/>
    </w:pPr>
  </w:style>
  <w:style w:type="character" w:customStyle="1" w:styleId="FooterChar">
    <w:name w:val="Footer Char"/>
    <w:basedOn w:val="DefaultParagraphFont"/>
    <w:link w:val="Footer"/>
    <w:uiPriority w:val="99"/>
    <w:rsid w:val="006A0853"/>
    <w:rPr>
      <w:rFonts w:ascii="Trebuchet MS" w:eastAsia="Times New Roman" w:hAnsi="Trebuchet MS" w:cs="Times New Roman"/>
      <w:sz w:val="20"/>
      <w:szCs w:val="24"/>
      <w:lang w:val="ro-RO"/>
    </w:rPr>
  </w:style>
  <w:style w:type="paragraph" w:styleId="BalloonText">
    <w:name w:val="Balloon Text"/>
    <w:basedOn w:val="Normal"/>
    <w:link w:val="BalloonTextChar"/>
    <w:uiPriority w:val="99"/>
    <w:semiHidden/>
    <w:unhideWhenUsed/>
    <w:rsid w:val="006A085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53"/>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6C"/>
    <w:pPr>
      <w:spacing w:before="120" w:after="120" w:line="240" w:lineRule="auto"/>
    </w:pPr>
    <w:rPr>
      <w:rFonts w:ascii="Trebuchet MS" w:eastAsia="Times New Roman" w:hAnsi="Trebuchet MS" w:cs="Times New Roman"/>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026C"/>
    <w:pPr>
      <w:jc w:val="center"/>
    </w:pPr>
    <w:rPr>
      <w:b/>
      <w:bCs/>
      <w:szCs w:val="20"/>
    </w:rPr>
  </w:style>
  <w:style w:type="character" w:customStyle="1" w:styleId="BodyTextChar">
    <w:name w:val="Body Text Char"/>
    <w:basedOn w:val="DefaultParagraphFont"/>
    <w:link w:val="BodyText"/>
    <w:rsid w:val="00D6026C"/>
    <w:rPr>
      <w:rFonts w:ascii="Trebuchet MS" w:eastAsia="Times New Roman" w:hAnsi="Trebuchet MS" w:cs="Times New Roman"/>
      <w:b/>
      <w:bCs/>
      <w:sz w:val="20"/>
      <w:szCs w:val="20"/>
      <w:lang w:val="ro-RO"/>
    </w:rPr>
  </w:style>
  <w:style w:type="paragraph" w:customStyle="1" w:styleId="Head1-Art">
    <w:name w:val="Head1-Art"/>
    <w:basedOn w:val="Normal"/>
    <w:rsid w:val="00D6026C"/>
    <w:pPr>
      <w:numPr>
        <w:numId w:val="1"/>
      </w:numPr>
      <w:jc w:val="both"/>
    </w:pPr>
    <w:rPr>
      <w:b/>
      <w:bCs/>
      <w:caps/>
    </w:rPr>
  </w:style>
  <w:style w:type="paragraph" w:customStyle="1" w:styleId="Head2-Alin">
    <w:name w:val="Head2-Alin"/>
    <w:basedOn w:val="Head1-Art"/>
    <w:rsid w:val="00D6026C"/>
    <w:pPr>
      <w:numPr>
        <w:ilvl w:val="1"/>
      </w:numPr>
    </w:pPr>
    <w:rPr>
      <w:b w:val="0"/>
      <w:bCs w:val="0"/>
      <w:caps w:val="0"/>
    </w:rPr>
  </w:style>
  <w:style w:type="paragraph" w:customStyle="1" w:styleId="Head3-Bullet">
    <w:name w:val="Head3-Bullet"/>
    <w:basedOn w:val="Head2-Alin"/>
    <w:rsid w:val="00D6026C"/>
    <w:pPr>
      <w:numPr>
        <w:ilvl w:val="2"/>
      </w:numPr>
    </w:pPr>
  </w:style>
  <w:style w:type="paragraph" w:customStyle="1" w:styleId="Head4-Subsect">
    <w:name w:val="Head4-Subsect"/>
    <w:basedOn w:val="Head3-Bullet"/>
    <w:rsid w:val="00D6026C"/>
    <w:pPr>
      <w:numPr>
        <w:ilvl w:val="3"/>
      </w:numPr>
    </w:pPr>
    <w:rPr>
      <w:b/>
      <w:bCs/>
    </w:rPr>
  </w:style>
  <w:style w:type="paragraph" w:customStyle="1" w:styleId="Head5-Subsect">
    <w:name w:val="Head5-Subsect"/>
    <w:basedOn w:val="Head4-Subsect"/>
    <w:rsid w:val="00D6026C"/>
    <w:pPr>
      <w:numPr>
        <w:ilvl w:val="4"/>
      </w:numPr>
    </w:pPr>
  </w:style>
  <w:style w:type="paragraph" w:styleId="ListParagraph">
    <w:name w:val="List Paragraph"/>
    <w:basedOn w:val="Normal"/>
    <w:uiPriority w:val="34"/>
    <w:qFormat/>
    <w:rsid w:val="00351385"/>
    <w:pPr>
      <w:ind w:left="720"/>
      <w:contextualSpacing/>
    </w:pPr>
  </w:style>
  <w:style w:type="table" w:styleId="TableGrid">
    <w:name w:val="Table Grid"/>
    <w:basedOn w:val="TableNormal"/>
    <w:uiPriority w:val="59"/>
    <w:rsid w:val="00871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0853"/>
    <w:pPr>
      <w:tabs>
        <w:tab w:val="center" w:pos="4680"/>
        <w:tab w:val="right" w:pos="9360"/>
      </w:tabs>
      <w:spacing w:before="0" w:after="0"/>
    </w:pPr>
  </w:style>
  <w:style w:type="character" w:customStyle="1" w:styleId="HeaderChar">
    <w:name w:val="Header Char"/>
    <w:basedOn w:val="DefaultParagraphFont"/>
    <w:link w:val="Header"/>
    <w:uiPriority w:val="99"/>
    <w:rsid w:val="006A0853"/>
    <w:rPr>
      <w:rFonts w:ascii="Trebuchet MS" w:eastAsia="Times New Roman" w:hAnsi="Trebuchet MS" w:cs="Times New Roman"/>
      <w:sz w:val="20"/>
      <w:szCs w:val="24"/>
      <w:lang w:val="ro-RO"/>
    </w:rPr>
  </w:style>
  <w:style w:type="paragraph" w:styleId="Footer">
    <w:name w:val="footer"/>
    <w:basedOn w:val="Normal"/>
    <w:link w:val="FooterChar"/>
    <w:uiPriority w:val="99"/>
    <w:unhideWhenUsed/>
    <w:rsid w:val="006A0853"/>
    <w:pPr>
      <w:tabs>
        <w:tab w:val="center" w:pos="4680"/>
        <w:tab w:val="right" w:pos="9360"/>
      </w:tabs>
      <w:spacing w:before="0" w:after="0"/>
    </w:pPr>
  </w:style>
  <w:style w:type="character" w:customStyle="1" w:styleId="FooterChar">
    <w:name w:val="Footer Char"/>
    <w:basedOn w:val="DefaultParagraphFont"/>
    <w:link w:val="Footer"/>
    <w:uiPriority w:val="99"/>
    <w:rsid w:val="006A0853"/>
    <w:rPr>
      <w:rFonts w:ascii="Trebuchet MS" w:eastAsia="Times New Roman" w:hAnsi="Trebuchet MS" w:cs="Times New Roman"/>
      <w:sz w:val="20"/>
      <w:szCs w:val="24"/>
      <w:lang w:val="ro-RO"/>
    </w:rPr>
  </w:style>
  <w:style w:type="paragraph" w:styleId="BalloonText">
    <w:name w:val="Balloon Text"/>
    <w:basedOn w:val="Normal"/>
    <w:link w:val="BalloonTextChar"/>
    <w:uiPriority w:val="99"/>
    <w:semiHidden/>
    <w:unhideWhenUsed/>
    <w:rsid w:val="006A085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53"/>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1582</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2015-01-13T08:07:00Z</dcterms:created>
  <dcterms:modified xsi:type="dcterms:W3CDTF">2015-01-20T14:16:00Z</dcterms:modified>
</cp:coreProperties>
</file>